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0CF" w:rsidRPr="007E043F" w:rsidRDefault="001B20CF" w:rsidP="001B20CF">
      <w:pPr>
        <w:pStyle w:val="3"/>
        <w:tabs>
          <w:tab w:val="clear" w:pos="360"/>
        </w:tabs>
        <w:spacing w:before="0" w:afterLines="50" w:after="180" w:line="240" w:lineRule="auto"/>
        <w:ind w:left="1594" w:hanging="1452"/>
        <w:rPr>
          <w:rFonts w:hAnsi="標楷體"/>
          <w:b/>
          <w:sz w:val="25"/>
          <w:szCs w:val="25"/>
        </w:rPr>
      </w:pPr>
      <w:bookmarkStart w:id="0" w:name="_Toc388532578"/>
      <w:r w:rsidRPr="007E043F">
        <w:rPr>
          <w:rFonts w:hAnsi="標楷體"/>
          <w:b/>
          <w:sz w:val="25"/>
          <w:szCs w:val="25"/>
        </w:rPr>
        <w:t>主要股東名單</w:t>
      </w:r>
      <w:bookmarkEnd w:id="0"/>
    </w:p>
    <w:p w:rsidR="001B20CF" w:rsidRPr="001B20CF" w:rsidRDefault="001B20CF" w:rsidP="001B20CF">
      <w:pPr>
        <w:spacing w:line="320" w:lineRule="atLeast"/>
        <w:ind w:rightChars="275" w:right="660"/>
        <w:jc w:val="right"/>
        <w:rPr>
          <w:rFonts w:ascii="標楷體" w:eastAsia="標楷體" w:hAnsi="標楷體"/>
          <w:b/>
          <w:sz w:val="25"/>
          <w:szCs w:val="25"/>
        </w:rPr>
      </w:pPr>
      <w:r w:rsidRPr="001B20CF">
        <w:rPr>
          <w:rFonts w:ascii="標楷體" w:eastAsia="標楷體" w:hAnsi="標楷體"/>
        </w:rPr>
        <w:t>110年4月2</w:t>
      </w:r>
      <w:r w:rsidRPr="001B20CF">
        <w:rPr>
          <w:rFonts w:ascii="標楷體" w:eastAsia="標楷體" w:hAnsi="標楷體" w:hint="eastAsia"/>
        </w:rPr>
        <w:t>3</w:t>
      </w:r>
      <w:r w:rsidRPr="001B20CF">
        <w:rPr>
          <w:rFonts w:ascii="標楷體" w:eastAsia="標楷體" w:hAnsi="標楷體"/>
        </w:rPr>
        <w:t>日</w:t>
      </w:r>
    </w:p>
    <w:tbl>
      <w:tblPr>
        <w:tblW w:w="92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4"/>
        <w:gridCol w:w="1846"/>
        <w:gridCol w:w="1560"/>
      </w:tblGrid>
      <w:tr w:rsidR="001B20CF" w:rsidRPr="001B20CF" w:rsidTr="00CF0B83">
        <w:tc>
          <w:tcPr>
            <w:tcW w:w="5834" w:type="dxa"/>
            <w:tcBorders>
              <w:tl2br w:val="single" w:sz="4" w:space="0" w:color="auto"/>
            </w:tcBorders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股份</w:t>
            </w:r>
          </w:p>
          <w:p w:rsidR="001B20CF" w:rsidRPr="001B20CF" w:rsidRDefault="001B20CF" w:rsidP="00CF0B8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主要股東名稱</w:t>
            </w:r>
          </w:p>
        </w:tc>
        <w:tc>
          <w:tcPr>
            <w:tcW w:w="1846" w:type="dxa"/>
            <w:vAlign w:val="center"/>
          </w:tcPr>
          <w:p w:rsidR="001B20CF" w:rsidRPr="001B20CF" w:rsidRDefault="001B20CF" w:rsidP="00CF0B83">
            <w:pPr>
              <w:widowControl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持有股數</w:t>
            </w:r>
          </w:p>
        </w:tc>
        <w:tc>
          <w:tcPr>
            <w:tcW w:w="1560" w:type="dxa"/>
            <w:vAlign w:val="center"/>
          </w:tcPr>
          <w:p w:rsidR="001B20CF" w:rsidRPr="001B20CF" w:rsidRDefault="001B20CF" w:rsidP="00CF0B83">
            <w:pPr>
              <w:widowControl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持股比例</w:t>
            </w:r>
          </w:p>
        </w:tc>
      </w:tr>
      <w:tr w:rsidR="001B20CF" w:rsidRPr="001B20CF" w:rsidTr="00CF0B83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0CF" w:rsidRPr="001B20CF" w:rsidRDefault="001B20CF" w:rsidP="00CF0B8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 xml:space="preserve">台灣日立電梯股份有限公司　　　　　　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187,704,932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45.69%</w:t>
            </w:r>
          </w:p>
        </w:tc>
      </w:tr>
      <w:tr w:rsidR="001B20CF" w:rsidRPr="001B20CF" w:rsidTr="00CF0B83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0CF" w:rsidRPr="001B20CF" w:rsidRDefault="001B20CF" w:rsidP="00CF0B83">
            <w:pPr>
              <w:ind w:leftChars="-40" w:left="-96" w:right="-89" w:firstLineChars="50" w:firstLine="110"/>
              <w:jc w:val="both"/>
              <w:rPr>
                <w:rFonts w:ascii="標楷體" w:eastAsia="標楷體" w:hAnsi="標楷體"/>
                <w:sz w:val="22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2"/>
                <w:szCs w:val="23"/>
              </w:rPr>
              <w:t>和築投資有限公司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67,643,428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16.47%</w:t>
            </w:r>
          </w:p>
        </w:tc>
      </w:tr>
      <w:tr w:rsidR="001B20CF" w:rsidRPr="001B20CF" w:rsidTr="00CF0B83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0CF" w:rsidRPr="001B20CF" w:rsidRDefault="001B20CF" w:rsidP="00CF0B83">
            <w:pPr>
              <w:ind w:leftChars="-40" w:left="-96" w:right="-89" w:firstLineChars="50" w:firstLine="110"/>
              <w:jc w:val="both"/>
              <w:rPr>
                <w:rFonts w:ascii="標楷體" w:eastAsia="標楷體" w:hAnsi="標楷體"/>
                <w:sz w:val="22"/>
                <w:szCs w:val="23"/>
              </w:rPr>
            </w:pPr>
            <w:r w:rsidRPr="001B20CF">
              <w:rPr>
                <w:rFonts w:ascii="標楷體" w:eastAsia="標楷體" w:hAnsi="標楷體"/>
                <w:sz w:val="22"/>
                <w:szCs w:val="23"/>
              </w:rPr>
              <w:t>株式會社日立製作所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31,817,168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7.74%</w:t>
            </w:r>
          </w:p>
        </w:tc>
      </w:tr>
      <w:tr w:rsidR="001B20CF" w:rsidRPr="001B20CF" w:rsidTr="00CF0B83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0CF" w:rsidRPr="001B20CF" w:rsidRDefault="001B20CF" w:rsidP="00CF0B83">
            <w:pPr>
              <w:spacing w:line="320" w:lineRule="atLeast"/>
              <w:ind w:left="34" w:right="102" w:hangingChars="15" w:hanging="34"/>
              <w:jc w:val="both"/>
              <w:rPr>
                <w:rFonts w:ascii="標楷體" w:eastAsia="標楷體" w:hAnsi="標楷體"/>
                <w:sz w:val="22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>株式會社日</w:t>
            </w:r>
            <w:r w:rsidRPr="001B20CF">
              <w:rPr>
                <w:rFonts w:ascii="標楷體" w:eastAsia="標楷體" w:hAnsi="標楷體"/>
                <w:sz w:val="22"/>
                <w:szCs w:val="23"/>
              </w:rPr>
              <w:t>立</w:t>
            </w: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 xml:space="preserve">大樓系統　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15,908,571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3.87%</w:t>
            </w:r>
          </w:p>
        </w:tc>
      </w:tr>
      <w:tr w:rsidR="001B20CF" w:rsidRPr="001B20CF" w:rsidTr="00CF0B83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0CF" w:rsidRPr="001B20CF" w:rsidRDefault="001B20CF" w:rsidP="00CF0B8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 xml:space="preserve">能鋐投資控股股份有限公司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15,500,000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3.77%</w:t>
            </w:r>
          </w:p>
        </w:tc>
      </w:tr>
      <w:tr w:rsidR="001B20CF" w:rsidRPr="001B20CF" w:rsidTr="00CF0B83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0CF" w:rsidRPr="001B20CF" w:rsidRDefault="001B20CF" w:rsidP="00CF0B8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2"/>
                <w:szCs w:val="23"/>
              </w:rPr>
              <w:t>花旗託管第一證券(香港)代理人投資專戶</w:t>
            </w: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4,983,000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1.21%</w:t>
            </w:r>
          </w:p>
        </w:tc>
      </w:tr>
      <w:tr w:rsidR="001B20CF" w:rsidRPr="001B20CF" w:rsidTr="00CF0B83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0CF" w:rsidRPr="001B20CF" w:rsidRDefault="001B20CF" w:rsidP="00CF0B83">
            <w:pPr>
              <w:ind w:leftChars="-40" w:left="-96" w:right="-89" w:firstLineChars="50" w:firstLine="110"/>
              <w:jc w:val="both"/>
              <w:rPr>
                <w:rFonts w:ascii="標楷體" w:eastAsia="標楷體" w:hAnsi="標楷體"/>
                <w:sz w:val="22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2"/>
                <w:szCs w:val="23"/>
                <w:lang w:eastAsia="zh-HK"/>
              </w:rPr>
              <w:t>林家宏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3,475,000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0.85%</w:t>
            </w:r>
          </w:p>
        </w:tc>
      </w:tr>
      <w:tr w:rsidR="001B20CF" w:rsidRPr="001B20CF" w:rsidTr="00CF0B83">
        <w:trPr>
          <w:trHeight w:val="251"/>
        </w:trPr>
        <w:tc>
          <w:tcPr>
            <w:tcW w:w="5834" w:type="dxa"/>
          </w:tcPr>
          <w:p w:rsidR="001B20CF" w:rsidRPr="001B20CF" w:rsidRDefault="001B20CF" w:rsidP="00CF0B8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 xml:space="preserve">建信啟記股份有限公司　　　　　　　　　　</w:t>
            </w: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ab/>
              <w:t xml:space="preserve">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3,295,604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0.80%</w:t>
            </w:r>
          </w:p>
        </w:tc>
      </w:tr>
      <w:tr w:rsidR="001B20CF" w:rsidRPr="001B20CF" w:rsidTr="00CF0B83">
        <w:trPr>
          <w:trHeight w:val="251"/>
        </w:trPr>
        <w:tc>
          <w:tcPr>
            <w:tcW w:w="5834" w:type="dxa"/>
            <w:vAlign w:val="bottom"/>
          </w:tcPr>
          <w:p w:rsidR="001B20CF" w:rsidRPr="001B20CF" w:rsidRDefault="001B20CF" w:rsidP="00CF0B8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 xml:space="preserve">啟伸投資股份有限公司　　　　　　　　　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2,989,126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0.73%</w:t>
            </w:r>
          </w:p>
        </w:tc>
      </w:tr>
      <w:tr w:rsidR="001B20CF" w:rsidRPr="007E043F" w:rsidTr="00CF0B83">
        <w:trPr>
          <w:trHeight w:val="251"/>
        </w:trPr>
        <w:tc>
          <w:tcPr>
            <w:tcW w:w="5834" w:type="dxa"/>
            <w:vAlign w:val="bottom"/>
          </w:tcPr>
          <w:p w:rsidR="001B20CF" w:rsidRPr="001B20CF" w:rsidRDefault="001B20CF" w:rsidP="00CF0B8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 w:hint="eastAsia"/>
                <w:sz w:val="23"/>
                <w:szCs w:val="23"/>
              </w:rPr>
              <w:t xml:space="preserve">財團法人永大社會福利基金會　　　　　　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 xml:space="preserve"> 2,890,730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CF" w:rsidRPr="001B20CF" w:rsidRDefault="001B20CF" w:rsidP="00CF0B83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1B20CF">
              <w:rPr>
                <w:rFonts w:ascii="標楷體" w:eastAsia="標楷體" w:hAnsi="標楷體"/>
                <w:sz w:val="23"/>
                <w:szCs w:val="23"/>
              </w:rPr>
              <w:t>0.70%</w:t>
            </w:r>
          </w:p>
        </w:tc>
      </w:tr>
    </w:tbl>
    <w:p w:rsidR="001B20CF" w:rsidRPr="007E043F" w:rsidRDefault="001B20CF" w:rsidP="001B20CF">
      <w:pPr>
        <w:spacing w:line="480" w:lineRule="atLeast"/>
      </w:pPr>
    </w:p>
    <w:p w:rsidR="00764BE7" w:rsidRDefault="0040163A"/>
    <w:sectPr w:rsidR="00764BE7" w:rsidSect="001B20CF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2028"/>
    <w:multiLevelType w:val="multilevel"/>
    <w:tmpl w:val="02C479C4"/>
    <w:lvl w:ilvl="0">
      <w:start w:val="1"/>
      <w:numFmt w:val="ideographLegalTraditional"/>
      <w:pStyle w:val="1"/>
      <w:suff w:val="nothing"/>
      <w:lvlText w:val="%1、"/>
      <w:lvlJc w:val="left"/>
      <w:pPr>
        <w:ind w:left="907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969" w:hanging="425"/>
      </w:pPr>
      <w:rPr>
        <w:rFonts w:hint="eastAsia"/>
        <w:b/>
        <w:sz w:val="26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19" w:hanging="119"/>
      </w:pPr>
      <w:rPr>
        <w:rFonts w:ascii="標楷體" w:eastAsia="標楷體" w:hint="eastAsia"/>
        <w:b/>
        <w:sz w:val="24"/>
      </w:rPr>
    </w:lvl>
    <w:lvl w:ilvl="3">
      <w:start w:val="1"/>
      <w:numFmt w:val="decimal"/>
      <w:pStyle w:val="4"/>
      <w:suff w:val="nothing"/>
      <w:lvlText w:val="%4."/>
      <w:lvlJc w:val="left"/>
      <w:pPr>
        <w:ind w:left="2467" w:hanging="425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2658" w:hanging="256"/>
      </w:pPr>
      <w:rPr>
        <w:rFonts w:ascii="標楷體" w:eastAsia="標楷體" w:hAnsi="標楷體" w:hint="eastAsia"/>
      </w:rPr>
    </w:lvl>
    <w:lvl w:ilvl="5">
      <w:start w:val="1"/>
      <w:numFmt w:val="bullet"/>
      <w:suff w:val="nothing"/>
      <w:lvlText w:val=""/>
      <w:lvlJc w:val="left"/>
      <w:pPr>
        <w:ind w:left="3032" w:hanging="425"/>
      </w:pPr>
      <w:rPr>
        <w:rFonts w:ascii="Wingdings" w:hAnsi="Wingdings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3457"/>
        </w:tabs>
        <w:ind w:left="3457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482"/>
        </w:tabs>
        <w:ind w:left="3882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482"/>
        </w:tabs>
        <w:ind w:left="430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CF"/>
    <w:rsid w:val="001B20CF"/>
    <w:rsid w:val="003E7DDC"/>
    <w:rsid w:val="0040163A"/>
    <w:rsid w:val="005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9FD37-C489-4592-8738-B42645A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3"/>
    <w:rsid w:val="001B20CF"/>
    <w:pPr>
      <w:numPr>
        <w:ilvl w:val="2"/>
        <w:numId w:val="1"/>
      </w:numPr>
      <w:tabs>
        <w:tab w:val="num" w:pos="360"/>
      </w:tabs>
      <w:adjustRightInd/>
      <w:spacing w:before="120"/>
      <w:ind w:left="0" w:firstLine="0"/>
      <w:textAlignment w:val="auto"/>
    </w:pPr>
    <w:rPr>
      <w:rFonts w:ascii="標楷體" w:eastAsia="標楷體" w:hAnsi="Letter Gothic" w:cs="Times New Roman"/>
      <w:kern w:val="2"/>
      <w:szCs w:val="20"/>
      <w:lang w:val="x-none" w:eastAsia="x-none"/>
    </w:rPr>
  </w:style>
  <w:style w:type="paragraph" w:customStyle="1" w:styleId="2">
    <w:name w:val="樣式2"/>
    <w:basedOn w:val="a3"/>
    <w:rsid w:val="001B20CF"/>
    <w:pPr>
      <w:numPr>
        <w:ilvl w:val="1"/>
        <w:numId w:val="1"/>
      </w:numPr>
      <w:tabs>
        <w:tab w:val="num" w:pos="360"/>
      </w:tabs>
      <w:adjustRightInd/>
      <w:spacing w:before="120" w:line="240" w:lineRule="auto"/>
      <w:ind w:left="0" w:firstLine="0"/>
      <w:textAlignment w:val="auto"/>
    </w:pPr>
    <w:rPr>
      <w:rFonts w:hAnsi="Letter Gothic" w:cs="Times New Roman"/>
      <w:b/>
      <w:kern w:val="2"/>
      <w:sz w:val="28"/>
      <w:szCs w:val="20"/>
      <w:lang w:val="x-none" w:eastAsia="x-none"/>
    </w:rPr>
  </w:style>
  <w:style w:type="paragraph" w:customStyle="1" w:styleId="4">
    <w:name w:val="樣式4"/>
    <w:basedOn w:val="a3"/>
    <w:rsid w:val="001B20CF"/>
    <w:pPr>
      <w:numPr>
        <w:ilvl w:val="3"/>
        <w:numId w:val="1"/>
      </w:numPr>
      <w:tabs>
        <w:tab w:val="num" w:pos="360"/>
      </w:tabs>
      <w:adjustRightInd/>
      <w:spacing w:before="120" w:after="120" w:line="360" w:lineRule="exact"/>
      <w:ind w:left="0" w:right="40" w:firstLine="0"/>
      <w:textAlignment w:val="auto"/>
    </w:pPr>
    <w:rPr>
      <w:rFonts w:ascii="標楷體" w:eastAsia="標楷體" w:hAnsi="Letter Gothic" w:cs="Times New Roman"/>
      <w:bCs/>
      <w:noProof/>
      <w:kern w:val="2"/>
      <w:szCs w:val="20"/>
      <w:lang w:val="x-none" w:eastAsia="x-none"/>
    </w:rPr>
  </w:style>
  <w:style w:type="paragraph" w:customStyle="1" w:styleId="1">
    <w:name w:val="樣式1"/>
    <w:basedOn w:val="a3"/>
    <w:rsid w:val="001B20CF"/>
    <w:pPr>
      <w:numPr>
        <w:numId w:val="1"/>
      </w:numPr>
      <w:tabs>
        <w:tab w:val="num" w:pos="360"/>
      </w:tabs>
      <w:adjustRightInd/>
      <w:spacing w:before="240" w:after="120" w:line="240" w:lineRule="auto"/>
      <w:ind w:left="0" w:firstLine="0"/>
      <w:jc w:val="center"/>
      <w:textAlignment w:val="auto"/>
    </w:pPr>
    <w:rPr>
      <w:rFonts w:hAnsi="Letter Gothic" w:cs="Times New Roman"/>
      <w:b/>
      <w:kern w:val="2"/>
      <w:sz w:val="36"/>
      <w:szCs w:val="20"/>
      <w:lang w:val="x-none" w:eastAsia="x-none"/>
    </w:rPr>
  </w:style>
  <w:style w:type="paragraph" w:customStyle="1" w:styleId="5">
    <w:name w:val="樣式5"/>
    <w:basedOn w:val="3"/>
    <w:autoRedefine/>
    <w:rsid w:val="001B20CF"/>
    <w:pPr>
      <w:numPr>
        <w:ilvl w:val="4"/>
      </w:numPr>
      <w:tabs>
        <w:tab w:val="num" w:pos="360"/>
      </w:tabs>
      <w:spacing w:line="320" w:lineRule="atLeast"/>
      <w:ind w:left="1559" w:right="805" w:hanging="255"/>
    </w:pPr>
    <w:rPr>
      <w:rFonts w:hAnsi="標楷體"/>
      <w:kern w:val="0"/>
      <w:sz w:val="23"/>
      <w:szCs w:val="23"/>
    </w:rPr>
  </w:style>
  <w:style w:type="paragraph" w:styleId="a3">
    <w:name w:val="Plain Text"/>
    <w:basedOn w:val="a"/>
    <w:link w:val="a4"/>
    <w:uiPriority w:val="99"/>
    <w:semiHidden/>
    <w:unhideWhenUsed/>
    <w:rsid w:val="001B20C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1B20CF"/>
    <w:rPr>
      <w:rFonts w:ascii="細明體" w:eastAsia="細明體" w:hAnsi="Courier New" w:cs="Courier New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Yungtay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u40233</dc:creator>
  <cp:lastModifiedBy>u74359</cp:lastModifiedBy>
  <cp:revision>2</cp:revision>
  <dcterms:created xsi:type="dcterms:W3CDTF">2021-06-07T07:38:00Z</dcterms:created>
  <dcterms:modified xsi:type="dcterms:W3CDTF">2021-06-07T07:38:00Z</dcterms:modified>
</cp:coreProperties>
</file>