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1"/>
      </w:tblGrid>
      <w:tr w:rsidR="000C0855" w:rsidRPr="000C0855" w14:paraId="3194DA36" w14:textId="77777777" w:rsidTr="000C085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381"/>
            </w:tblGrid>
            <w:tr w:rsidR="000C0855" w:rsidRPr="000C0855" w14:paraId="03A513B1" w14:textId="77777777" w:rsidTr="000C085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275"/>
                  </w:tblGrid>
                  <w:tr w:rsidR="000C0855" w:rsidRPr="000C0855" w14:paraId="29F535A5" w14:textId="77777777" w:rsidTr="000C0855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6D7483E7" w14:textId="77777777" w:rsidR="000C0855" w:rsidRPr="000C0855" w:rsidRDefault="000C0855" w:rsidP="000C0855">
                        <w:pPr>
                          <w:widowControl/>
                          <w:spacing w:line="435" w:lineRule="atLeast"/>
                          <w:jc w:val="center"/>
                          <w:rPr>
                            <w:rFonts w:ascii="Arial" w:eastAsia="新細明體" w:hAnsi="Arial" w:cs="Arial"/>
                            <w:color w:val="333333"/>
                            <w:kern w:val="0"/>
                            <w:sz w:val="16"/>
                            <w:szCs w:val="16"/>
                          </w:rPr>
                        </w:pP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0000"/>
                            <w:kern w:val="0"/>
                            <w:sz w:val="16"/>
                            <w:szCs w:val="16"/>
                          </w:rPr>
                          <w:t>因應主管機關函令，上市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0000"/>
                            <w:kern w:val="0"/>
                            <w:sz w:val="16"/>
                            <w:szCs w:val="16"/>
                          </w:rPr>
                          <w:t>(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0000"/>
                            <w:kern w:val="0"/>
                            <w:sz w:val="16"/>
                            <w:szCs w:val="16"/>
                          </w:rPr>
                          <w:t>櫃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0000"/>
                            <w:kern w:val="0"/>
                            <w:sz w:val="16"/>
                            <w:szCs w:val="16"/>
                          </w:rPr>
                          <w:t>)</w:t>
                        </w:r>
                        <w:proofErr w:type="gramStart"/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0000"/>
                            <w:kern w:val="0"/>
                            <w:sz w:val="16"/>
                            <w:szCs w:val="16"/>
                          </w:rPr>
                          <w:t>及興櫃公司</w:t>
                        </w:r>
                        <w:proofErr w:type="gramEnd"/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0000"/>
                            <w:kern w:val="0"/>
                            <w:sz w:val="16"/>
                            <w:szCs w:val="16"/>
                          </w:rPr>
                          <w:t>110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0000"/>
                            <w:kern w:val="0"/>
                            <w:sz w:val="16"/>
                            <w:szCs w:val="16"/>
                          </w:rPr>
                          <w:t>年原訂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0000"/>
                            <w:kern w:val="0"/>
                            <w:sz w:val="16"/>
                            <w:szCs w:val="16"/>
                          </w:rPr>
                          <w:t>5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0000"/>
                            <w:kern w:val="0"/>
                            <w:sz w:val="16"/>
                            <w:szCs w:val="16"/>
                          </w:rPr>
                          <w:t>月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0000"/>
                            <w:kern w:val="0"/>
                            <w:sz w:val="16"/>
                            <w:szCs w:val="16"/>
                          </w:rPr>
                          <w:t>24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0000"/>
                            <w:kern w:val="0"/>
                            <w:sz w:val="16"/>
                            <w:szCs w:val="16"/>
                          </w:rPr>
                          <w:t>日至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0000"/>
                            <w:kern w:val="0"/>
                            <w:sz w:val="16"/>
                            <w:szCs w:val="16"/>
                          </w:rPr>
                          <w:t>6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0000"/>
                            <w:kern w:val="0"/>
                            <w:sz w:val="16"/>
                            <w:szCs w:val="16"/>
                          </w:rPr>
                          <w:t>月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0000"/>
                            <w:kern w:val="0"/>
                            <w:sz w:val="16"/>
                            <w:szCs w:val="16"/>
                          </w:rPr>
                          <w:t>30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0000"/>
                            <w:kern w:val="0"/>
                            <w:sz w:val="16"/>
                            <w:szCs w:val="16"/>
                          </w:rPr>
                          <w:t>日股東會，延至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0000"/>
                            <w:kern w:val="0"/>
                            <w:sz w:val="16"/>
                            <w:szCs w:val="16"/>
                          </w:rPr>
                          <w:t>110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0000"/>
                            <w:kern w:val="0"/>
                            <w:sz w:val="16"/>
                            <w:szCs w:val="16"/>
                          </w:rPr>
                          <w:t>年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0000"/>
                            <w:kern w:val="0"/>
                            <w:sz w:val="16"/>
                            <w:szCs w:val="16"/>
                          </w:rPr>
                          <w:t>7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0000"/>
                            <w:kern w:val="0"/>
                            <w:sz w:val="16"/>
                            <w:szCs w:val="16"/>
                          </w:rPr>
                          <w:t>月至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0000"/>
                            <w:kern w:val="0"/>
                            <w:sz w:val="16"/>
                            <w:szCs w:val="16"/>
                          </w:rPr>
                          <w:t>8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0000"/>
                            <w:kern w:val="0"/>
                            <w:sz w:val="16"/>
                            <w:szCs w:val="16"/>
                          </w:rPr>
                          <w:t>月間召開，延期召開股東會日期彙總表，請至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0000"/>
                            <w:kern w:val="0"/>
                            <w:sz w:val="16"/>
                            <w:szCs w:val="16"/>
                          </w:rPr>
                          <w:t>110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0000"/>
                            <w:kern w:val="0"/>
                            <w:sz w:val="16"/>
                            <w:szCs w:val="16"/>
                          </w:rPr>
                          <w:t>年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0000"/>
                            <w:kern w:val="0"/>
                            <w:sz w:val="16"/>
                            <w:szCs w:val="16"/>
                          </w:rPr>
                          <w:t>7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0000"/>
                            <w:kern w:val="0"/>
                            <w:sz w:val="16"/>
                            <w:szCs w:val="16"/>
                          </w:rPr>
                          <w:t>月及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0000"/>
                            <w:kern w:val="0"/>
                            <w:sz w:val="16"/>
                            <w:szCs w:val="16"/>
                          </w:rPr>
                          <w:t>8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0000"/>
                            <w:kern w:val="0"/>
                            <w:sz w:val="16"/>
                            <w:szCs w:val="16"/>
                          </w:rPr>
                          <w:t>月「股東會及除權</w:t>
                        </w:r>
                        <w:proofErr w:type="gramStart"/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0000"/>
                            <w:kern w:val="0"/>
                            <w:sz w:val="16"/>
                            <w:szCs w:val="16"/>
                          </w:rPr>
                          <w:t>息</w:t>
                        </w:r>
                        <w:proofErr w:type="gramEnd"/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0000"/>
                            <w:kern w:val="0"/>
                            <w:sz w:val="16"/>
                            <w:szCs w:val="16"/>
                          </w:rPr>
                          <w:t>日曆」查詢。</w:t>
                        </w:r>
                      </w:p>
                    </w:tc>
                  </w:tr>
                </w:tbl>
                <w:p w14:paraId="3F17D72E" w14:textId="77777777" w:rsidR="000C0855" w:rsidRPr="000C0855" w:rsidRDefault="000C0855" w:rsidP="000C0855">
                  <w:pPr>
                    <w:widowControl/>
                    <w:jc w:val="center"/>
                    <w:rPr>
                      <w:rFonts w:ascii="Arial" w:eastAsia="新細明體" w:hAnsi="Arial" w:cs="Arial"/>
                      <w:vanish/>
                      <w:kern w:val="0"/>
                      <w:sz w:val="16"/>
                      <w:szCs w:val="16"/>
                    </w:rPr>
                  </w:pPr>
                </w:p>
                <w:tbl>
                  <w:tblPr>
                    <w:tblW w:w="4950" w:type="pct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1"/>
                    <w:gridCol w:w="671"/>
                    <w:gridCol w:w="836"/>
                    <w:gridCol w:w="191"/>
                    <w:gridCol w:w="831"/>
                    <w:gridCol w:w="787"/>
                    <w:gridCol w:w="1098"/>
                    <w:gridCol w:w="1098"/>
                    <w:gridCol w:w="1098"/>
                    <w:gridCol w:w="1098"/>
                    <w:gridCol w:w="920"/>
                    <w:gridCol w:w="831"/>
                    <w:gridCol w:w="831"/>
                    <w:gridCol w:w="965"/>
                    <w:gridCol w:w="671"/>
                    <w:gridCol w:w="831"/>
                    <w:gridCol w:w="831"/>
                    <w:gridCol w:w="778"/>
                    <w:gridCol w:w="3743"/>
                    <w:gridCol w:w="3567"/>
                    <w:gridCol w:w="1329"/>
                    <w:gridCol w:w="36"/>
                  </w:tblGrid>
                  <w:tr w:rsidR="000C0855" w:rsidRPr="000C0855" w14:paraId="6A6007A6" w14:textId="77777777" w:rsidTr="000C0855">
                    <w:trPr>
                      <w:gridAfter w:val="1"/>
                      <w:trHeight w:val="450"/>
                      <w:jc w:val="center"/>
                    </w:trPr>
                    <w:tc>
                      <w:tcPr>
                        <w:tcW w:w="0" w:type="auto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5C5C5"/>
                        <w:noWrap/>
                        <w:vAlign w:val="center"/>
                        <w:hideMark/>
                      </w:tcPr>
                      <w:p w14:paraId="10A6CA31" w14:textId="77777777" w:rsidR="000C0855" w:rsidRPr="000C0855" w:rsidRDefault="000C0855" w:rsidP="000C0855">
                        <w:pPr>
                          <w:widowControl/>
                          <w:spacing w:line="450" w:lineRule="atLeast"/>
                          <w:jc w:val="center"/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</w:pP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決議（擬議）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br/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進度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5C5C5"/>
                        <w:noWrap/>
                        <w:vAlign w:val="center"/>
                        <w:hideMark/>
                      </w:tcPr>
                      <w:p w14:paraId="69A78267" w14:textId="77777777" w:rsidR="000C0855" w:rsidRPr="000C0855" w:rsidRDefault="000C0855" w:rsidP="000C0855">
                        <w:pPr>
                          <w:widowControl/>
                          <w:spacing w:line="450" w:lineRule="atLeast"/>
                          <w:jc w:val="center"/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</w:pP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股利所屬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br/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年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(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季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)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5C5C5"/>
                        <w:noWrap/>
                        <w:vAlign w:val="center"/>
                        <w:hideMark/>
                      </w:tcPr>
                      <w:p w14:paraId="5A42A9FE" w14:textId="77777777" w:rsidR="000C0855" w:rsidRPr="000C0855" w:rsidRDefault="000C0855" w:rsidP="000C0855">
                        <w:pPr>
                          <w:widowControl/>
                          <w:spacing w:line="450" w:lineRule="atLeast"/>
                          <w:jc w:val="center"/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</w:pP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股利所屬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br/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期間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5C5C5"/>
                        <w:noWrap/>
                        <w:vAlign w:val="center"/>
                        <w:hideMark/>
                      </w:tcPr>
                      <w:p w14:paraId="4A8069C9" w14:textId="77777777" w:rsidR="000C0855" w:rsidRPr="000C0855" w:rsidRDefault="000C0855" w:rsidP="000C0855">
                        <w:pPr>
                          <w:widowControl/>
                          <w:spacing w:line="450" w:lineRule="atLeast"/>
                          <w:jc w:val="center"/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</w:pP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期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br/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別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5C5C5"/>
                        <w:noWrap/>
                        <w:vAlign w:val="center"/>
                        <w:hideMark/>
                      </w:tcPr>
                      <w:p w14:paraId="3B672F2B" w14:textId="77777777" w:rsidR="000C0855" w:rsidRPr="000C0855" w:rsidRDefault="000C0855" w:rsidP="000C0855">
                        <w:pPr>
                          <w:widowControl/>
                          <w:spacing w:line="450" w:lineRule="atLeast"/>
                          <w:jc w:val="center"/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</w:pP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董事會決議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br/>
                          <w:t>(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擬議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)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股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br/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利分派日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5C5C5"/>
                        <w:noWrap/>
                        <w:vAlign w:val="center"/>
                        <w:hideMark/>
                      </w:tcPr>
                      <w:p w14:paraId="008954B9" w14:textId="77777777" w:rsidR="000C0855" w:rsidRPr="000C0855" w:rsidRDefault="000C0855" w:rsidP="000C0855">
                        <w:pPr>
                          <w:widowControl/>
                          <w:spacing w:line="450" w:lineRule="atLeast"/>
                          <w:jc w:val="center"/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</w:pP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股東會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br/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日期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5C5C5"/>
                        <w:noWrap/>
                        <w:vAlign w:val="center"/>
                        <w:hideMark/>
                      </w:tcPr>
                      <w:p w14:paraId="2F83F75A" w14:textId="77777777" w:rsidR="000C0855" w:rsidRPr="000C0855" w:rsidRDefault="000C0855" w:rsidP="000C0855">
                        <w:pPr>
                          <w:widowControl/>
                          <w:spacing w:line="450" w:lineRule="atLeast"/>
                          <w:jc w:val="center"/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</w:pP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期初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br/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未分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br/>
                        </w:r>
                        <w:proofErr w:type="gramStart"/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配盈</w:t>
                        </w:r>
                        <w:proofErr w:type="gramEnd"/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br/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餘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/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待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br/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彌補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br/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虧損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br/>
                          <w:t>(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元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5C5C5"/>
                        <w:noWrap/>
                        <w:vAlign w:val="center"/>
                        <w:hideMark/>
                      </w:tcPr>
                      <w:p w14:paraId="74B50FBC" w14:textId="77777777" w:rsidR="000C0855" w:rsidRPr="000C0855" w:rsidRDefault="000C0855" w:rsidP="000C0855">
                        <w:pPr>
                          <w:widowControl/>
                          <w:spacing w:line="450" w:lineRule="atLeast"/>
                          <w:jc w:val="center"/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</w:pP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本期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br/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淨利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br/>
                          <w:t>(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淨損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)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br/>
                          <w:t>(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元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5C5C5"/>
                        <w:noWrap/>
                        <w:vAlign w:val="center"/>
                        <w:hideMark/>
                      </w:tcPr>
                      <w:p w14:paraId="6129950C" w14:textId="77777777" w:rsidR="000C0855" w:rsidRPr="000C0855" w:rsidRDefault="000C0855" w:rsidP="000C0855">
                        <w:pPr>
                          <w:widowControl/>
                          <w:spacing w:line="450" w:lineRule="atLeast"/>
                          <w:jc w:val="center"/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</w:pP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可分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br/>
                        </w:r>
                        <w:proofErr w:type="gramStart"/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配盈</w:t>
                        </w:r>
                        <w:proofErr w:type="gramEnd"/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br/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餘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br/>
                          <w:t>(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元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5C5C5"/>
                        <w:noWrap/>
                        <w:vAlign w:val="center"/>
                        <w:hideMark/>
                      </w:tcPr>
                      <w:p w14:paraId="1347C541" w14:textId="77777777" w:rsidR="000C0855" w:rsidRPr="000C0855" w:rsidRDefault="000C0855" w:rsidP="000C0855">
                        <w:pPr>
                          <w:widowControl/>
                          <w:spacing w:line="450" w:lineRule="atLeast"/>
                          <w:jc w:val="center"/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</w:pP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分配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br/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後期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br/>
                        </w:r>
                        <w:proofErr w:type="gramStart"/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末未</w:t>
                        </w:r>
                        <w:proofErr w:type="gramEnd"/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br/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分配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br/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盈餘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br/>
                          <w:t>(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元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gridSpan w:val="8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5C5C5"/>
                        <w:noWrap/>
                        <w:vAlign w:val="center"/>
                        <w:hideMark/>
                      </w:tcPr>
                      <w:p w14:paraId="43670490" w14:textId="77777777" w:rsidR="000C0855" w:rsidRPr="000C0855" w:rsidRDefault="000C0855" w:rsidP="000C0855">
                        <w:pPr>
                          <w:widowControl/>
                          <w:spacing w:line="450" w:lineRule="atLeast"/>
                          <w:jc w:val="center"/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</w:pP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股東配發內容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5C5C5"/>
                        <w:noWrap/>
                        <w:vAlign w:val="center"/>
                        <w:hideMark/>
                      </w:tcPr>
                      <w:p w14:paraId="6226D9C2" w14:textId="77777777" w:rsidR="000C0855" w:rsidRPr="000C0855" w:rsidRDefault="000C0855" w:rsidP="000C0855">
                        <w:pPr>
                          <w:widowControl/>
                          <w:spacing w:line="450" w:lineRule="atLeast"/>
                          <w:jc w:val="center"/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</w:pP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摘錄公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br/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司章程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-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br/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股利分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br/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派部分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5C5C5"/>
                        <w:noWrap/>
                        <w:vAlign w:val="center"/>
                        <w:hideMark/>
                      </w:tcPr>
                      <w:p w14:paraId="077CD254" w14:textId="77777777" w:rsidR="000C0855" w:rsidRPr="000C0855" w:rsidRDefault="000C0855" w:rsidP="000C0855">
                        <w:pPr>
                          <w:widowControl/>
                          <w:spacing w:line="450" w:lineRule="atLeast"/>
                          <w:jc w:val="center"/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</w:pP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備註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5C5C5"/>
                        <w:noWrap/>
                        <w:vAlign w:val="center"/>
                        <w:hideMark/>
                      </w:tcPr>
                      <w:p w14:paraId="5A9D94BD" w14:textId="77777777" w:rsidR="000C0855" w:rsidRPr="000C0855" w:rsidRDefault="000C0855" w:rsidP="000C0855">
                        <w:pPr>
                          <w:widowControl/>
                          <w:spacing w:line="450" w:lineRule="atLeast"/>
                          <w:jc w:val="center"/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</w:pP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普通股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br/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每股面額</w:t>
                        </w:r>
                      </w:p>
                    </w:tc>
                  </w:tr>
                  <w:tr w:rsidR="000C0855" w:rsidRPr="000C0855" w14:paraId="6AB81855" w14:textId="77777777" w:rsidTr="000C0855">
                    <w:trPr>
                      <w:gridAfter w:val="1"/>
                      <w:trHeight w:val="45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01126837" w14:textId="77777777" w:rsidR="000C0855" w:rsidRPr="000C0855" w:rsidRDefault="000C0855" w:rsidP="000C0855">
                        <w:pPr>
                          <w:widowControl/>
                          <w:jc w:val="center"/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3A34B197" w14:textId="77777777" w:rsidR="000C0855" w:rsidRPr="000C0855" w:rsidRDefault="000C0855" w:rsidP="000C0855">
                        <w:pPr>
                          <w:widowControl/>
                          <w:jc w:val="center"/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128DBCC2" w14:textId="77777777" w:rsidR="000C0855" w:rsidRPr="000C0855" w:rsidRDefault="000C0855" w:rsidP="000C0855">
                        <w:pPr>
                          <w:widowControl/>
                          <w:jc w:val="center"/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628F27AE" w14:textId="77777777" w:rsidR="000C0855" w:rsidRPr="000C0855" w:rsidRDefault="000C0855" w:rsidP="000C0855">
                        <w:pPr>
                          <w:widowControl/>
                          <w:jc w:val="center"/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28F229CF" w14:textId="77777777" w:rsidR="000C0855" w:rsidRPr="000C0855" w:rsidRDefault="000C0855" w:rsidP="000C0855">
                        <w:pPr>
                          <w:widowControl/>
                          <w:jc w:val="center"/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6D3ABDBE" w14:textId="77777777" w:rsidR="000C0855" w:rsidRPr="000C0855" w:rsidRDefault="000C0855" w:rsidP="000C0855">
                        <w:pPr>
                          <w:widowControl/>
                          <w:jc w:val="center"/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018E102C" w14:textId="77777777" w:rsidR="000C0855" w:rsidRPr="000C0855" w:rsidRDefault="000C0855" w:rsidP="000C0855">
                        <w:pPr>
                          <w:widowControl/>
                          <w:jc w:val="center"/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420F1C0F" w14:textId="77777777" w:rsidR="000C0855" w:rsidRPr="000C0855" w:rsidRDefault="000C0855" w:rsidP="000C0855">
                        <w:pPr>
                          <w:widowControl/>
                          <w:jc w:val="center"/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58B44E81" w14:textId="77777777" w:rsidR="000C0855" w:rsidRPr="000C0855" w:rsidRDefault="000C0855" w:rsidP="000C0855">
                        <w:pPr>
                          <w:widowControl/>
                          <w:jc w:val="center"/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1834951D" w14:textId="77777777" w:rsidR="000C0855" w:rsidRPr="000C0855" w:rsidRDefault="000C0855" w:rsidP="000C0855">
                        <w:pPr>
                          <w:widowControl/>
                          <w:jc w:val="center"/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5C5C5"/>
                        <w:noWrap/>
                        <w:vAlign w:val="center"/>
                        <w:hideMark/>
                      </w:tcPr>
                      <w:p w14:paraId="344942BE" w14:textId="77777777" w:rsidR="000C0855" w:rsidRPr="000C0855" w:rsidRDefault="000C0855" w:rsidP="000C0855">
                        <w:pPr>
                          <w:widowControl/>
                          <w:spacing w:line="450" w:lineRule="atLeast"/>
                          <w:jc w:val="center"/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</w:pP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盈餘分配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br/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之現金股利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br/>
                          <w:t>(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元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/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股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5C5C5"/>
                        <w:noWrap/>
                        <w:vAlign w:val="center"/>
                        <w:hideMark/>
                      </w:tcPr>
                      <w:p w14:paraId="79923841" w14:textId="77777777" w:rsidR="000C0855" w:rsidRPr="000C0855" w:rsidRDefault="000C0855" w:rsidP="000C0855">
                        <w:pPr>
                          <w:widowControl/>
                          <w:spacing w:line="450" w:lineRule="atLeast"/>
                          <w:jc w:val="center"/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</w:pP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法定盈餘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br/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公積發放之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br/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現金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(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元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/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股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5C5C5"/>
                        <w:noWrap/>
                        <w:vAlign w:val="center"/>
                        <w:hideMark/>
                      </w:tcPr>
                      <w:p w14:paraId="79850F85" w14:textId="77777777" w:rsidR="000C0855" w:rsidRPr="000C0855" w:rsidRDefault="000C0855" w:rsidP="000C0855">
                        <w:pPr>
                          <w:widowControl/>
                          <w:spacing w:line="450" w:lineRule="atLeast"/>
                          <w:jc w:val="center"/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</w:pP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資本公積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br/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發放之現金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br/>
                          <w:t>(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元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/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股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5C5C5"/>
                        <w:noWrap/>
                        <w:vAlign w:val="center"/>
                        <w:hideMark/>
                      </w:tcPr>
                      <w:p w14:paraId="00B14F8A" w14:textId="77777777" w:rsidR="000C0855" w:rsidRPr="000C0855" w:rsidRDefault="000C0855" w:rsidP="000C0855">
                        <w:pPr>
                          <w:widowControl/>
                          <w:spacing w:line="450" w:lineRule="atLeast"/>
                          <w:jc w:val="center"/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</w:pP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股東配發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br/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之現金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(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股利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)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br/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總金額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(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元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5C5C5"/>
                        <w:noWrap/>
                        <w:vAlign w:val="center"/>
                        <w:hideMark/>
                      </w:tcPr>
                      <w:p w14:paraId="2D451C1A" w14:textId="77777777" w:rsidR="000C0855" w:rsidRPr="000C0855" w:rsidRDefault="000C0855" w:rsidP="000C0855">
                        <w:pPr>
                          <w:widowControl/>
                          <w:spacing w:line="450" w:lineRule="atLeast"/>
                          <w:jc w:val="center"/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</w:pP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盈餘轉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br/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增資配股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br/>
                          <w:t>(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元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/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股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5C5C5"/>
                        <w:noWrap/>
                        <w:vAlign w:val="center"/>
                        <w:hideMark/>
                      </w:tcPr>
                      <w:p w14:paraId="4F53E969" w14:textId="77777777" w:rsidR="000C0855" w:rsidRPr="000C0855" w:rsidRDefault="000C0855" w:rsidP="000C0855">
                        <w:pPr>
                          <w:widowControl/>
                          <w:spacing w:line="450" w:lineRule="atLeast"/>
                          <w:jc w:val="center"/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</w:pP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法定盈餘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br/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公積轉增資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br/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配股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(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元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/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股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5C5C5"/>
                        <w:noWrap/>
                        <w:vAlign w:val="center"/>
                        <w:hideMark/>
                      </w:tcPr>
                      <w:p w14:paraId="612E4FED" w14:textId="77777777" w:rsidR="000C0855" w:rsidRPr="000C0855" w:rsidRDefault="000C0855" w:rsidP="000C0855">
                        <w:pPr>
                          <w:widowControl/>
                          <w:spacing w:line="450" w:lineRule="atLeast"/>
                          <w:jc w:val="center"/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</w:pP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資本公積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br/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轉增資配股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br/>
                          <w:t>(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元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/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股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5C5C5"/>
                        <w:noWrap/>
                        <w:vAlign w:val="center"/>
                        <w:hideMark/>
                      </w:tcPr>
                      <w:p w14:paraId="48BD131C" w14:textId="77777777" w:rsidR="000C0855" w:rsidRPr="000C0855" w:rsidRDefault="000C0855" w:rsidP="000C0855">
                        <w:pPr>
                          <w:widowControl/>
                          <w:spacing w:line="450" w:lineRule="atLeast"/>
                          <w:jc w:val="center"/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</w:pP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股東配股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br/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總股數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(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股</w:t>
                        </w:r>
                        <w:r w:rsidRPr="000C0855"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1892F51D" w14:textId="77777777" w:rsidR="000C0855" w:rsidRPr="000C0855" w:rsidRDefault="000C0855" w:rsidP="000C0855">
                        <w:pPr>
                          <w:widowControl/>
                          <w:jc w:val="center"/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58D20824" w14:textId="77777777" w:rsidR="000C0855" w:rsidRPr="000C0855" w:rsidRDefault="000C0855" w:rsidP="000C0855">
                        <w:pPr>
                          <w:widowControl/>
                          <w:jc w:val="center"/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0C8F262C" w14:textId="77777777" w:rsidR="000C0855" w:rsidRPr="000C0855" w:rsidRDefault="000C0855" w:rsidP="000C0855">
                        <w:pPr>
                          <w:widowControl/>
                          <w:jc w:val="center"/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0C0855" w:rsidRPr="000C0855" w14:paraId="23EF3CDE" w14:textId="77777777" w:rsidTr="000C0855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338A777B" w14:textId="77777777" w:rsidR="000C0855" w:rsidRPr="000C0855" w:rsidRDefault="000C0855" w:rsidP="000C0855">
                        <w:pPr>
                          <w:widowControl/>
                          <w:jc w:val="center"/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62167429" w14:textId="77777777" w:rsidR="000C0855" w:rsidRPr="000C0855" w:rsidRDefault="000C0855" w:rsidP="000C0855">
                        <w:pPr>
                          <w:widowControl/>
                          <w:jc w:val="center"/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127337DE" w14:textId="77777777" w:rsidR="000C0855" w:rsidRPr="000C0855" w:rsidRDefault="000C0855" w:rsidP="000C0855">
                        <w:pPr>
                          <w:widowControl/>
                          <w:jc w:val="center"/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6932F37F" w14:textId="77777777" w:rsidR="000C0855" w:rsidRPr="000C0855" w:rsidRDefault="000C0855" w:rsidP="000C0855">
                        <w:pPr>
                          <w:widowControl/>
                          <w:jc w:val="center"/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62B443A6" w14:textId="77777777" w:rsidR="000C0855" w:rsidRPr="000C0855" w:rsidRDefault="000C0855" w:rsidP="000C0855">
                        <w:pPr>
                          <w:widowControl/>
                          <w:jc w:val="center"/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38942274" w14:textId="77777777" w:rsidR="000C0855" w:rsidRPr="000C0855" w:rsidRDefault="000C0855" w:rsidP="000C0855">
                        <w:pPr>
                          <w:widowControl/>
                          <w:jc w:val="center"/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25FA8C3E" w14:textId="77777777" w:rsidR="000C0855" w:rsidRPr="000C0855" w:rsidRDefault="000C0855" w:rsidP="000C0855">
                        <w:pPr>
                          <w:widowControl/>
                          <w:jc w:val="center"/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17E2E0AC" w14:textId="77777777" w:rsidR="000C0855" w:rsidRPr="000C0855" w:rsidRDefault="000C0855" w:rsidP="000C0855">
                        <w:pPr>
                          <w:widowControl/>
                          <w:jc w:val="center"/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75D1D829" w14:textId="77777777" w:rsidR="000C0855" w:rsidRPr="000C0855" w:rsidRDefault="000C0855" w:rsidP="000C0855">
                        <w:pPr>
                          <w:widowControl/>
                          <w:jc w:val="center"/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0E5E8725" w14:textId="77777777" w:rsidR="000C0855" w:rsidRPr="000C0855" w:rsidRDefault="000C0855" w:rsidP="000C0855">
                        <w:pPr>
                          <w:widowControl/>
                          <w:jc w:val="center"/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5B735FCB" w14:textId="77777777" w:rsidR="000C0855" w:rsidRPr="000C0855" w:rsidRDefault="000C0855" w:rsidP="000C0855">
                        <w:pPr>
                          <w:widowControl/>
                          <w:jc w:val="center"/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742EE847" w14:textId="77777777" w:rsidR="000C0855" w:rsidRPr="000C0855" w:rsidRDefault="000C0855" w:rsidP="000C0855">
                        <w:pPr>
                          <w:widowControl/>
                          <w:jc w:val="center"/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4691DD76" w14:textId="77777777" w:rsidR="000C0855" w:rsidRPr="000C0855" w:rsidRDefault="000C0855" w:rsidP="000C0855">
                        <w:pPr>
                          <w:widowControl/>
                          <w:jc w:val="center"/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64E9C079" w14:textId="77777777" w:rsidR="000C0855" w:rsidRPr="000C0855" w:rsidRDefault="000C0855" w:rsidP="000C0855">
                        <w:pPr>
                          <w:widowControl/>
                          <w:jc w:val="center"/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7689BC2B" w14:textId="77777777" w:rsidR="000C0855" w:rsidRPr="000C0855" w:rsidRDefault="000C0855" w:rsidP="000C0855">
                        <w:pPr>
                          <w:widowControl/>
                          <w:jc w:val="center"/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1D04B223" w14:textId="77777777" w:rsidR="000C0855" w:rsidRPr="000C0855" w:rsidRDefault="000C0855" w:rsidP="000C0855">
                        <w:pPr>
                          <w:widowControl/>
                          <w:jc w:val="center"/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5832AD93" w14:textId="77777777" w:rsidR="000C0855" w:rsidRPr="000C0855" w:rsidRDefault="000C0855" w:rsidP="000C0855">
                        <w:pPr>
                          <w:widowControl/>
                          <w:jc w:val="center"/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2B39B778" w14:textId="77777777" w:rsidR="000C0855" w:rsidRPr="000C0855" w:rsidRDefault="000C0855" w:rsidP="000C0855">
                        <w:pPr>
                          <w:widowControl/>
                          <w:jc w:val="center"/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604052FB" w14:textId="77777777" w:rsidR="000C0855" w:rsidRPr="000C0855" w:rsidRDefault="000C0855" w:rsidP="000C0855">
                        <w:pPr>
                          <w:widowControl/>
                          <w:jc w:val="center"/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1EBC3F9A" w14:textId="77777777" w:rsidR="000C0855" w:rsidRPr="000C0855" w:rsidRDefault="000C0855" w:rsidP="000C0855">
                        <w:pPr>
                          <w:widowControl/>
                          <w:jc w:val="center"/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36E0B74F" w14:textId="77777777" w:rsidR="000C0855" w:rsidRPr="000C0855" w:rsidRDefault="000C0855" w:rsidP="000C0855">
                        <w:pPr>
                          <w:widowControl/>
                          <w:jc w:val="center"/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5E52CA9" w14:textId="77777777" w:rsidR="000C0855" w:rsidRPr="000C0855" w:rsidRDefault="000C0855" w:rsidP="000C0855">
                        <w:pPr>
                          <w:widowControl/>
                          <w:spacing w:line="450" w:lineRule="atLeast"/>
                          <w:jc w:val="center"/>
                          <w:rPr>
                            <w:rFonts w:ascii="Arial" w:eastAsia="新細明體" w:hAnsi="Arial" w:cs="Arial"/>
                            <w:b/>
                            <w:bCs/>
                            <w:color w:val="FFFFFF"/>
                            <w:kern w:val="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0C0855" w:rsidRPr="000C0855" w14:paraId="3CB5EB68" w14:textId="77777777" w:rsidTr="000C0855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2BFED296" w14:textId="77777777" w:rsidR="000C0855" w:rsidRPr="000C0855" w:rsidRDefault="000C0855" w:rsidP="000C0855">
                        <w:pPr>
                          <w:widowControl/>
                          <w:spacing w:line="435" w:lineRule="atLeast"/>
                          <w:jc w:val="center"/>
                          <w:rPr>
                            <w:rFonts w:ascii="Arial" w:eastAsia="新細明體" w:hAnsi="Arial" w:cs="Arial"/>
                            <w:color w:val="333333"/>
                            <w:kern w:val="0"/>
                            <w:sz w:val="16"/>
                            <w:szCs w:val="16"/>
                          </w:rPr>
                        </w:pPr>
                        <w:r w:rsidRPr="000C0855">
                          <w:rPr>
                            <w:rFonts w:ascii="Arial" w:eastAsia="新細明體" w:hAnsi="Arial" w:cs="Arial"/>
                            <w:color w:val="333333"/>
                            <w:kern w:val="0"/>
                            <w:sz w:val="16"/>
                            <w:szCs w:val="16"/>
                          </w:rPr>
                          <w:t>股東會確認</w:t>
                        </w:r>
                        <w:r w:rsidRPr="000C0855">
                          <w:rPr>
                            <w:rFonts w:ascii="Arial" w:eastAsia="新細明體" w:hAnsi="Arial" w:cs="Arial"/>
                            <w:color w:val="333333"/>
                            <w:kern w:val="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69E19856" w14:textId="77777777" w:rsidR="000C0855" w:rsidRPr="000C0855" w:rsidRDefault="000C0855" w:rsidP="000C0855">
                        <w:pPr>
                          <w:widowControl/>
                          <w:spacing w:line="435" w:lineRule="atLeast"/>
                          <w:jc w:val="center"/>
                          <w:rPr>
                            <w:rFonts w:ascii="Arial" w:eastAsia="新細明體" w:hAnsi="Arial" w:cs="Arial"/>
                            <w:color w:val="333333"/>
                            <w:kern w:val="0"/>
                            <w:sz w:val="16"/>
                            <w:szCs w:val="16"/>
                          </w:rPr>
                        </w:pPr>
                        <w:r w:rsidRPr="000C0855">
                          <w:rPr>
                            <w:rFonts w:ascii="Arial" w:eastAsia="新細明體" w:hAnsi="Arial" w:cs="Arial"/>
                            <w:color w:val="333333"/>
                            <w:kern w:val="0"/>
                            <w:sz w:val="16"/>
                            <w:szCs w:val="16"/>
                          </w:rPr>
                          <w:t>109</w:t>
                        </w:r>
                        <w:r w:rsidRPr="000C0855">
                          <w:rPr>
                            <w:rFonts w:ascii="Arial" w:eastAsia="新細明體" w:hAnsi="Arial" w:cs="Arial"/>
                            <w:color w:val="333333"/>
                            <w:kern w:val="0"/>
                            <w:sz w:val="16"/>
                            <w:szCs w:val="16"/>
                          </w:rPr>
                          <w:t>年</w:t>
                        </w:r>
                        <w:r w:rsidRPr="000C0855">
                          <w:rPr>
                            <w:rFonts w:ascii="Arial" w:eastAsia="新細明體" w:hAnsi="Arial" w:cs="Arial"/>
                            <w:color w:val="333333"/>
                            <w:kern w:val="0"/>
                            <w:sz w:val="16"/>
                            <w:szCs w:val="16"/>
                          </w:rPr>
                          <w:br/>
                        </w:r>
                        <w:r w:rsidRPr="000C0855">
                          <w:rPr>
                            <w:rFonts w:ascii="Arial" w:eastAsia="新細明體" w:hAnsi="Arial" w:cs="Arial"/>
                            <w:color w:val="333333"/>
                            <w:kern w:val="0"/>
                            <w:sz w:val="16"/>
                            <w:szCs w:val="16"/>
                          </w:rPr>
                          <w:t>年度</w:t>
                        </w:r>
                        <w:r w:rsidRPr="000C0855">
                          <w:rPr>
                            <w:rFonts w:ascii="Arial" w:eastAsia="新細明體" w:hAnsi="Arial" w:cs="Arial"/>
                            <w:color w:val="333333"/>
                            <w:kern w:val="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0E9DFEE6" w14:textId="77777777" w:rsidR="000C0855" w:rsidRPr="000C0855" w:rsidRDefault="000C0855" w:rsidP="000C0855">
                        <w:pPr>
                          <w:widowControl/>
                          <w:spacing w:line="435" w:lineRule="atLeast"/>
                          <w:jc w:val="center"/>
                          <w:rPr>
                            <w:rFonts w:ascii="Arial" w:eastAsia="新細明體" w:hAnsi="Arial" w:cs="Arial"/>
                            <w:color w:val="333333"/>
                            <w:kern w:val="0"/>
                            <w:sz w:val="16"/>
                            <w:szCs w:val="16"/>
                          </w:rPr>
                        </w:pPr>
                        <w:r w:rsidRPr="000C0855">
                          <w:rPr>
                            <w:rFonts w:ascii="Arial" w:eastAsia="新細明體" w:hAnsi="Arial" w:cs="Arial"/>
                            <w:color w:val="333333"/>
                            <w:kern w:val="0"/>
                            <w:sz w:val="16"/>
                            <w:szCs w:val="16"/>
                          </w:rPr>
                          <w:t>109/01/01~</w:t>
                        </w:r>
                        <w:r w:rsidRPr="000C0855">
                          <w:rPr>
                            <w:rFonts w:ascii="Arial" w:eastAsia="新細明體" w:hAnsi="Arial" w:cs="Arial"/>
                            <w:color w:val="333333"/>
                            <w:kern w:val="0"/>
                            <w:sz w:val="16"/>
                            <w:szCs w:val="16"/>
                          </w:rPr>
                          <w:br/>
                          <w:t>109/12/31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5E48875C" w14:textId="77777777" w:rsidR="000C0855" w:rsidRPr="000C0855" w:rsidRDefault="000C0855" w:rsidP="000C0855">
                        <w:pPr>
                          <w:widowControl/>
                          <w:spacing w:line="435" w:lineRule="atLeast"/>
                          <w:jc w:val="center"/>
                          <w:rPr>
                            <w:rFonts w:ascii="Arial" w:eastAsia="新細明體" w:hAnsi="Arial" w:cs="Arial"/>
                            <w:color w:val="333333"/>
                            <w:kern w:val="0"/>
                            <w:sz w:val="16"/>
                            <w:szCs w:val="16"/>
                          </w:rPr>
                        </w:pPr>
                        <w:r w:rsidRPr="000C0855">
                          <w:rPr>
                            <w:rFonts w:ascii="Arial" w:eastAsia="新細明體" w:hAnsi="Arial" w:cs="Arial"/>
                            <w:color w:val="333333"/>
                            <w:kern w:val="0"/>
                            <w:sz w:val="16"/>
                            <w:szCs w:val="16"/>
                          </w:rPr>
                          <w:t>1 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1F7DAB0B" w14:textId="77777777" w:rsidR="000C0855" w:rsidRPr="000C0855" w:rsidRDefault="000C0855" w:rsidP="000C0855">
                        <w:pPr>
                          <w:widowControl/>
                          <w:spacing w:line="435" w:lineRule="atLeast"/>
                          <w:jc w:val="center"/>
                          <w:rPr>
                            <w:rFonts w:ascii="Arial" w:eastAsia="新細明體" w:hAnsi="Arial" w:cs="Arial"/>
                            <w:color w:val="333333"/>
                            <w:kern w:val="0"/>
                            <w:sz w:val="16"/>
                            <w:szCs w:val="16"/>
                          </w:rPr>
                        </w:pPr>
                        <w:r w:rsidRPr="000C0855">
                          <w:rPr>
                            <w:rFonts w:ascii="Arial" w:eastAsia="新細明體" w:hAnsi="Arial" w:cs="Arial"/>
                            <w:color w:val="333333"/>
                            <w:kern w:val="0"/>
                            <w:sz w:val="16"/>
                            <w:szCs w:val="16"/>
                          </w:rPr>
                          <w:t>110/04/07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33177793" w14:textId="77777777" w:rsidR="000C0855" w:rsidRPr="000C0855" w:rsidRDefault="000C0855" w:rsidP="000C0855">
                        <w:pPr>
                          <w:widowControl/>
                          <w:spacing w:line="435" w:lineRule="atLeast"/>
                          <w:jc w:val="center"/>
                          <w:rPr>
                            <w:rFonts w:ascii="Arial" w:eastAsia="新細明體" w:hAnsi="Arial" w:cs="Arial"/>
                            <w:color w:val="333333"/>
                            <w:kern w:val="0"/>
                            <w:sz w:val="16"/>
                            <w:szCs w:val="16"/>
                          </w:rPr>
                        </w:pPr>
                        <w:r w:rsidRPr="000C0855">
                          <w:rPr>
                            <w:rFonts w:ascii="Arial" w:eastAsia="新細明體" w:hAnsi="Arial" w:cs="Arial"/>
                            <w:color w:val="333333"/>
                            <w:kern w:val="0"/>
                            <w:sz w:val="16"/>
                            <w:szCs w:val="16"/>
                          </w:rPr>
                          <w:t>110/06/21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26530D2F" w14:textId="77777777" w:rsidR="000C0855" w:rsidRPr="000C0855" w:rsidRDefault="000C0855" w:rsidP="000C0855">
                        <w:pPr>
                          <w:widowControl/>
                          <w:spacing w:line="435" w:lineRule="atLeast"/>
                          <w:jc w:val="center"/>
                          <w:rPr>
                            <w:rFonts w:ascii="Arial" w:eastAsia="新細明體" w:hAnsi="Arial" w:cs="Arial"/>
                            <w:color w:val="333333"/>
                            <w:kern w:val="0"/>
                            <w:sz w:val="16"/>
                            <w:szCs w:val="16"/>
                          </w:rPr>
                        </w:pPr>
                        <w:r w:rsidRPr="000C0855">
                          <w:rPr>
                            <w:rFonts w:ascii="Arial" w:eastAsia="新細明體" w:hAnsi="Arial" w:cs="Arial"/>
                            <w:color w:val="333333"/>
                            <w:kern w:val="0"/>
                            <w:sz w:val="16"/>
                            <w:szCs w:val="16"/>
                          </w:rPr>
                          <w:t>2,846,747,999 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5B2D8230" w14:textId="77777777" w:rsidR="000C0855" w:rsidRPr="000C0855" w:rsidRDefault="000C0855" w:rsidP="000C0855">
                        <w:pPr>
                          <w:widowControl/>
                          <w:spacing w:line="435" w:lineRule="atLeast"/>
                          <w:jc w:val="center"/>
                          <w:rPr>
                            <w:rFonts w:ascii="Arial" w:eastAsia="新細明體" w:hAnsi="Arial" w:cs="Arial"/>
                            <w:color w:val="333333"/>
                            <w:kern w:val="0"/>
                            <w:sz w:val="16"/>
                            <w:szCs w:val="16"/>
                          </w:rPr>
                        </w:pPr>
                        <w:r w:rsidRPr="000C0855">
                          <w:rPr>
                            <w:rFonts w:ascii="Arial" w:eastAsia="新細明體" w:hAnsi="Arial" w:cs="Arial"/>
                            <w:color w:val="333333"/>
                            <w:kern w:val="0"/>
                            <w:sz w:val="16"/>
                            <w:szCs w:val="16"/>
                          </w:rPr>
                          <w:t>1,309,099,881 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7BE85B87" w14:textId="77777777" w:rsidR="000C0855" w:rsidRPr="000C0855" w:rsidRDefault="000C0855" w:rsidP="000C0855">
                        <w:pPr>
                          <w:widowControl/>
                          <w:spacing w:line="435" w:lineRule="atLeast"/>
                          <w:jc w:val="center"/>
                          <w:rPr>
                            <w:rFonts w:ascii="Arial" w:eastAsia="新細明體" w:hAnsi="Arial" w:cs="Arial"/>
                            <w:color w:val="333333"/>
                            <w:kern w:val="0"/>
                            <w:sz w:val="16"/>
                            <w:szCs w:val="16"/>
                          </w:rPr>
                        </w:pPr>
                        <w:r w:rsidRPr="000C0855">
                          <w:rPr>
                            <w:rFonts w:ascii="Arial" w:eastAsia="新細明體" w:hAnsi="Arial" w:cs="Arial"/>
                            <w:color w:val="333333"/>
                            <w:kern w:val="0"/>
                            <w:sz w:val="16"/>
                            <w:szCs w:val="16"/>
                          </w:rPr>
                          <w:t>4,217,778,450 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1C0C400F" w14:textId="77777777" w:rsidR="000C0855" w:rsidRPr="000C0855" w:rsidRDefault="000C0855" w:rsidP="000C0855">
                        <w:pPr>
                          <w:widowControl/>
                          <w:spacing w:line="435" w:lineRule="atLeast"/>
                          <w:jc w:val="center"/>
                          <w:rPr>
                            <w:rFonts w:ascii="Arial" w:eastAsia="新細明體" w:hAnsi="Arial" w:cs="Arial"/>
                            <w:color w:val="333333"/>
                            <w:kern w:val="0"/>
                            <w:sz w:val="16"/>
                            <w:szCs w:val="16"/>
                          </w:rPr>
                        </w:pPr>
                        <w:r w:rsidRPr="000C0855">
                          <w:rPr>
                            <w:rFonts w:ascii="Arial" w:eastAsia="新細明體" w:hAnsi="Arial" w:cs="Arial"/>
                            <w:color w:val="333333"/>
                            <w:kern w:val="0"/>
                            <w:sz w:val="16"/>
                            <w:szCs w:val="16"/>
                          </w:rPr>
                          <w:t>3,437,220,450 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1D023639" w14:textId="77777777" w:rsidR="000C0855" w:rsidRPr="000C0855" w:rsidRDefault="000C0855" w:rsidP="000C0855">
                        <w:pPr>
                          <w:widowControl/>
                          <w:spacing w:line="435" w:lineRule="atLeast"/>
                          <w:jc w:val="right"/>
                          <w:rPr>
                            <w:rFonts w:ascii="Arial" w:eastAsia="新細明體" w:hAnsi="Arial" w:cs="Arial"/>
                            <w:color w:val="333333"/>
                            <w:kern w:val="0"/>
                            <w:sz w:val="16"/>
                            <w:szCs w:val="16"/>
                          </w:rPr>
                        </w:pPr>
                        <w:r w:rsidRPr="000C0855">
                          <w:rPr>
                            <w:rFonts w:ascii="Arial" w:eastAsia="新細明體" w:hAnsi="Arial" w:cs="Arial"/>
                            <w:color w:val="333333"/>
                            <w:kern w:val="0"/>
                            <w:sz w:val="16"/>
                            <w:szCs w:val="16"/>
                          </w:rPr>
                          <w:t>1.90000000 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78E6FA13" w14:textId="77777777" w:rsidR="000C0855" w:rsidRPr="000C0855" w:rsidRDefault="000C0855" w:rsidP="000C0855">
                        <w:pPr>
                          <w:widowControl/>
                          <w:spacing w:line="435" w:lineRule="atLeast"/>
                          <w:jc w:val="right"/>
                          <w:rPr>
                            <w:rFonts w:ascii="Arial" w:eastAsia="新細明體" w:hAnsi="Arial" w:cs="Arial"/>
                            <w:color w:val="333333"/>
                            <w:kern w:val="0"/>
                            <w:sz w:val="16"/>
                            <w:szCs w:val="16"/>
                          </w:rPr>
                        </w:pPr>
                        <w:r w:rsidRPr="000C0855">
                          <w:rPr>
                            <w:rFonts w:ascii="Arial" w:eastAsia="新細明體" w:hAnsi="Arial" w:cs="Arial"/>
                            <w:color w:val="333333"/>
                            <w:kern w:val="0"/>
                            <w:sz w:val="16"/>
                            <w:szCs w:val="16"/>
                          </w:rPr>
                          <w:t>0.0 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5014B525" w14:textId="77777777" w:rsidR="000C0855" w:rsidRPr="000C0855" w:rsidRDefault="000C0855" w:rsidP="000C0855">
                        <w:pPr>
                          <w:widowControl/>
                          <w:spacing w:line="435" w:lineRule="atLeast"/>
                          <w:jc w:val="right"/>
                          <w:rPr>
                            <w:rFonts w:ascii="Arial" w:eastAsia="新細明體" w:hAnsi="Arial" w:cs="Arial"/>
                            <w:color w:val="333333"/>
                            <w:kern w:val="0"/>
                            <w:sz w:val="16"/>
                            <w:szCs w:val="16"/>
                          </w:rPr>
                        </w:pPr>
                        <w:r w:rsidRPr="000C0855">
                          <w:rPr>
                            <w:rFonts w:ascii="Arial" w:eastAsia="新細明體" w:hAnsi="Arial" w:cs="Arial"/>
                            <w:color w:val="333333"/>
                            <w:kern w:val="0"/>
                            <w:sz w:val="16"/>
                            <w:szCs w:val="16"/>
                          </w:rPr>
                          <w:t>0.0 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45762B3A" w14:textId="77777777" w:rsidR="000C0855" w:rsidRPr="000C0855" w:rsidRDefault="000C0855" w:rsidP="000C0855">
                        <w:pPr>
                          <w:widowControl/>
                          <w:spacing w:line="435" w:lineRule="atLeast"/>
                          <w:jc w:val="right"/>
                          <w:rPr>
                            <w:rFonts w:ascii="Arial" w:eastAsia="新細明體" w:hAnsi="Arial" w:cs="Arial"/>
                            <w:color w:val="333333"/>
                            <w:kern w:val="0"/>
                            <w:sz w:val="16"/>
                            <w:szCs w:val="16"/>
                          </w:rPr>
                        </w:pPr>
                        <w:r w:rsidRPr="000C0855">
                          <w:rPr>
                            <w:rFonts w:ascii="Arial" w:eastAsia="新細明體" w:hAnsi="Arial" w:cs="Arial"/>
                            <w:color w:val="333333"/>
                            <w:kern w:val="0"/>
                            <w:sz w:val="16"/>
                            <w:szCs w:val="16"/>
                          </w:rPr>
                          <w:t>780,558,000 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6165214A" w14:textId="77777777" w:rsidR="000C0855" w:rsidRPr="000C0855" w:rsidRDefault="000C0855" w:rsidP="000C0855">
                        <w:pPr>
                          <w:widowControl/>
                          <w:spacing w:line="435" w:lineRule="atLeast"/>
                          <w:jc w:val="right"/>
                          <w:rPr>
                            <w:rFonts w:ascii="Arial" w:eastAsia="新細明體" w:hAnsi="Arial" w:cs="Arial"/>
                            <w:color w:val="333333"/>
                            <w:kern w:val="0"/>
                            <w:sz w:val="16"/>
                            <w:szCs w:val="16"/>
                          </w:rPr>
                        </w:pPr>
                        <w:r w:rsidRPr="000C0855">
                          <w:rPr>
                            <w:rFonts w:ascii="Arial" w:eastAsia="新細明體" w:hAnsi="Arial" w:cs="Arial"/>
                            <w:color w:val="333333"/>
                            <w:kern w:val="0"/>
                            <w:sz w:val="16"/>
                            <w:szCs w:val="16"/>
                          </w:rPr>
                          <w:t>0.0 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7FBB102F" w14:textId="77777777" w:rsidR="000C0855" w:rsidRPr="000C0855" w:rsidRDefault="000C0855" w:rsidP="000C0855">
                        <w:pPr>
                          <w:widowControl/>
                          <w:spacing w:line="435" w:lineRule="atLeast"/>
                          <w:jc w:val="right"/>
                          <w:rPr>
                            <w:rFonts w:ascii="Arial" w:eastAsia="新細明體" w:hAnsi="Arial" w:cs="Arial"/>
                            <w:color w:val="333333"/>
                            <w:kern w:val="0"/>
                            <w:sz w:val="16"/>
                            <w:szCs w:val="16"/>
                          </w:rPr>
                        </w:pPr>
                        <w:r w:rsidRPr="000C0855">
                          <w:rPr>
                            <w:rFonts w:ascii="Arial" w:eastAsia="新細明體" w:hAnsi="Arial" w:cs="Arial"/>
                            <w:color w:val="333333"/>
                            <w:kern w:val="0"/>
                            <w:sz w:val="16"/>
                            <w:szCs w:val="16"/>
                          </w:rPr>
                          <w:t>0.0 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4668E864" w14:textId="77777777" w:rsidR="000C0855" w:rsidRPr="000C0855" w:rsidRDefault="000C0855" w:rsidP="000C0855">
                        <w:pPr>
                          <w:widowControl/>
                          <w:spacing w:line="435" w:lineRule="atLeast"/>
                          <w:jc w:val="right"/>
                          <w:rPr>
                            <w:rFonts w:ascii="Arial" w:eastAsia="新細明體" w:hAnsi="Arial" w:cs="Arial"/>
                            <w:color w:val="333333"/>
                            <w:kern w:val="0"/>
                            <w:sz w:val="16"/>
                            <w:szCs w:val="16"/>
                          </w:rPr>
                        </w:pPr>
                        <w:r w:rsidRPr="000C0855">
                          <w:rPr>
                            <w:rFonts w:ascii="Arial" w:eastAsia="新細明體" w:hAnsi="Arial" w:cs="Arial"/>
                            <w:color w:val="333333"/>
                            <w:kern w:val="0"/>
                            <w:sz w:val="16"/>
                            <w:szCs w:val="16"/>
                          </w:rPr>
                          <w:t>0.0 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41A80DFC" w14:textId="77777777" w:rsidR="000C0855" w:rsidRPr="000C0855" w:rsidRDefault="000C0855" w:rsidP="000C0855">
                        <w:pPr>
                          <w:widowControl/>
                          <w:spacing w:line="435" w:lineRule="atLeast"/>
                          <w:jc w:val="right"/>
                          <w:rPr>
                            <w:rFonts w:ascii="Arial" w:eastAsia="新細明體" w:hAnsi="Arial" w:cs="Arial"/>
                            <w:color w:val="333333"/>
                            <w:kern w:val="0"/>
                            <w:sz w:val="16"/>
                            <w:szCs w:val="16"/>
                          </w:rPr>
                        </w:pPr>
                        <w:r w:rsidRPr="000C0855">
                          <w:rPr>
                            <w:rFonts w:ascii="Arial" w:eastAsia="新細明體" w:hAnsi="Arial" w:cs="Arial"/>
                            <w:color w:val="333333"/>
                            <w:kern w:val="0"/>
                            <w:sz w:val="16"/>
                            <w:szCs w:val="16"/>
                          </w:rPr>
                          <w:t>0 </w:t>
                        </w:r>
                      </w:p>
                    </w:tc>
                    <w:tc>
                      <w:tcPr>
                        <w:tcW w:w="75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672D453A" w14:textId="77777777" w:rsidR="000C0855" w:rsidRPr="000C0855" w:rsidRDefault="000C0855" w:rsidP="000C0855">
                        <w:pPr>
                          <w:widowControl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435" w:lineRule="atLeast"/>
                          <w:rPr>
                            <w:rFonts w:ascii="Arial" w:eastAsia="細明體" w:hAnsi="Arial" w:cs="Arial"/>
                            <w:color w:val="333333"/>
                            <w:kern w:val="0"/>
                            <w:sz w:val="16"/>
                            <w:szCs w:val="16"/>
                          </w:rPr>
                        </w:pPr>
                        <w:proofErr w:type="gramStart"/>
                        <w:r w:rsidRPr="000C0855">
                          <w:rPr>
                            <w:rFonts w:ascii="Arial" w:eastAsia="細明體" w:hAnsi="Arial" w:cs="Arial"/>
                            <w:color w:val="333333"/>
                            <w:kern w:val="0"/>
                            <w:sz w:val="16"/>
                            <w:szCs w:val="16"/>
                          </w:rPr>
                          <w:t>第廿九條</w:t>
                        </w:r>
                        <w:proofErr w:type="gramEnd"/>
                        <w:r w:rsidRPr="000C0855">
                          <w:rPr>
                            <w:rFonts w:ascii="Arial" w:eastAsia="細明體" w:hAnsi="Arial" w:cs="Arial"/>
                            <w:color w:val="333333"/>
                            <w:kern w:val="0"/>
                            <w:sz w:val="16"/>
                            <w:szCs w:val="16"/>
                          </w:rPr>
                          <w:t xml:space="preserve">    </w:t>
                        </w:r>
                        <w:r w:rsidRPr="000C0855">
                          <w:rPr>
                            <w:rFonts w:ascii="Arial" w:eastAsia="細明體" w:hAnsi="Arial" w:cs="Arial"/>
                            <w:color w:val="333333"/>
                            <w:kern w:val="0"/>
                            <w:sz w:val="16"/>
                            <w:szCs w:val="16"/>
                          </w:rPr>
                          <w:t>：本公司年度如有獲利，應</w:t>
                        </w:r>
                        <w:proofErr w:type="gramStart"/>
                        <w:r w:rsidRPr="000C0855">
                          <w:rPr>
                            <w:rFonts w:ascii="Arial" w:eastAsia="細明體" w:hAnsi="Arial" w:cs="Arial"/>
                            <w:color w:val="333333"/>
                            <w:kern w:val="0"/>
                            <w:sz w:val="16"/>
                            <w:szCs w:val="16"/>
                          </w:rPr>
                          <w:t>提撥</w:t>
                        </w:r>
                        <w:proofErr w:type="gramEnd"/>
                        <w:r w:rsidRPr="000C0855">
                          <w:rPr>
                            <w:rFonts w:ascii="Arial" w:eastAsia="細明體" w:hAnsi="Arial" w:cs="Arial"/>
                            <w:color w:val="333333"/>
                            <w:kern w:val="0"/>
                            <w:sz w:val="16"/>
                            <w:szCs w:val="16"/>
                          </w:rPr>
                          <w:t>百分之一以上為員工酬勞，由董事會決議以股票或現金分派發放；本公司得以上開獲利數額，由薪酬委員會提送董事會決議，</w:t>
                        </w:r>
                        <w:proofErr w:type="gramStart"/>
                        <w:r w:rsidRPr="000C0855">
                          <w:rPr>
                            <w:rFonts w:ascii="Arial" w:eastAsia="細明體" w:hAnsi="Arial" w:cs="Arial"/>
                            <w:color w:val="333333"/>
                            <w:kern w:val="0"/>
                            <w:sz w:val="16"/>
                            <w:szCs w:val="16"/>
                          </w:rPr>
                          <w:t>提撥</w:t>
                        </w:r>
                        <w:proofErr w:type="gramEnd"/>
                        <w:r w:rsidRPr="000C0855">
                          <w:rPr>
                            <w:rFonts w:ascii="Arial" w:eastAsia="細明體" w:hAnsi="Arial" w:cs="Arial"/>
                            <w:color w:val="333333"/>
                            <w:kern w:val="0"/>
                            <w:sz w:val="16"/>
                            <w:szCs w:val="16"/>
                          </w:rPr>
                          <w:t>不高於百分之一為董事酬勞。員工酬勞及董事酬勞分派案應提股東會報告。</w:t>
                        </w:r>
                      </w:p>
                      <w:p w14:paraId="4EC5A340" w14:textId="77777777" w:rsidR="000C0855" w:rsidRPr="000C0855" w:rsidRDefault="000C0855" w:rsidP="000C0855">
                        <w:pPr>
                          <w:widowControl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435" w:lineRule="atLeast"/>
                          <w:rPr>
                            <w:rFonts w:ascii="Arial" w:eastAsia="細明體" w:hAnsi="Arial" w:cs="Arial"/>
                            <w:color w:val="333333"/>
                            <w:kern w:val="0"/>
                            <w:sz w:val="16"/>
                            <w:szCs w:val="16"/>
                          </w:rPr>
                        </w:pPr>
                        <w:r w:rsidRPr="000C0855">
                          <w:rPr>
                            <w:rFonts w:ascii="Arial" w:eastAsia="細明體" w:hAnsi="Arial" w:cs="Arial"/>
                            <w:color w:val="333333"/>
                            <w:kern w:val="0"/>
                            <w:sz w:val="16"/>
                            <w:szCs w:val="16"/>
                          </w:rPr>
                          <w:t>但公司尚有累積虧損時，應預先保留彌補數額，再依前項比例</w:t>
                        </w:r>
                        <w:proofErr w:type="gramStart"/>
                        <w:r w:rsidRPr="000C0855">
                          <w:rPr>
                            <w:rFonts w:ascii="Arial" w:eastAsia="細明體" w:hAnsi="Arial" w:cs="Arial"/>
                            <w:color w:val="333333"/>
                            <w:kern w:val="0"/>
                            <w:sz w:val="16"/>
                            <w:szCs w:val="16"/>
                          </w:rPr>
                          <w:t>提撥</w:t>
                        </w:r>
                        <w:proofErr w:type="gramEnd"/>
                        <w:r w:rsidRPr="000C0855">
                          <w:rPr>
                            <w:rFonts w:ascii="Arial" w:eastAsia="細明體" w:hAnsi="Arial" w:cs="Arial"/>
                            <w:color w:val="333333"/>
                            <w:kern w:val="0"/>
                            <w:sz w:val="16"/>
                            <w:szCs w:val="16"/>
                          </w:rPr>
                          <w:t>員工酬勞及董事酬勞。</w:t>
                        </w:r>
                      </w:p>
                      <w:p w14:paraId="0F14BEA5" w14:textId="77777777" w:rsidR="000C0855" w:rsidRPr="000C0855" w:rsidRDefault="000C0855" w:rsidP="000C0855">
                        <w:pPr>
                          <w:widowControl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435" w:lineRule="atLeast"/>
                          <w:rPr>
                            <w:rFonts w:ascii="Arial" w:eastAsia="細明體" w:hAnsi="Arial" w:cs="Arial"/>
                            <w:color w:val="333333"/>
                            <w:kern w:val="0"/>
                            <w:sz w:val="16"/>
                            <w:szCs w:val="16"/>
                          </w:rPr>
                        </w:pPr>
                        <w:proofErr w:type="gramStart"/>
                        <w:r w:rsidRPr="000C0855">
                          <w:rPr>
                            <w:rFonts w:ascii="Arial" w:eastAsia="細明體" w:hAnsi="Arial" w:cs="Arial"/>
                            <w:color w:val="333333"/>
                            <w:kern w:val="0"/>
                            <w:sz w:val="16"/>
                            <w:szCs w:val="16"/>
                          </w:rPr>
                          <w:t>第廿九條</w:t>
                        </w:r>
                        <w:proofErr w:type="gramEnd"/>
                        <w:r w:rsidRPr="000C0855">
                          <w:rPr>
                            <w:rFonts w:ascii="Arial" w:eastAsia="細明體" w:hAnsi="Arial" w:cs="Arial"/>
                            <w:color w:val="333333"/>
                            <w:kern w:val="0"/>
                            <w:sz w:val="16"/>
                            <w:szCs w:val="16"/>
                          </w:rPr>
                          <w:t>之</w:t>
                        </w:r>
                        <w:proofErr w:type="gramStart"/>
                        <w:r w:rsidRPr="000C0855">
                          <w:rPr>
                            <w:rFonts w:ascii="Arial" w:eastAsia="細明體" w:hAnsi="Arial" w:cs="Arial"/>
                            <w:color w:val="333333"/>
                            <w:kern w:val="0"/>
                            <w:sz w:val="16"/>
                            <w:szCs w:val="16"/>
                          </w:rPr>
                          <w:t>一</w:t>
                        </w:r>
                        <w:proofErr w:type="gramEnd"/>
                        <w:r w:rsidRPr="000C0855">
                          <w:rPr>
                            <w:rFonts w:ascii="Arial" w:eastAsia="細明體" w:hAnsi="Arial" w:cs="Arial"/>
                            <w:color w:val="333333"/>
                            <w:kern w:val="0"/>
                            <w:sz w:val="16"/>
                            <w:szCs w:val="16"/>
                          </w:rPr>
                          <w:t>：年度決算有盈餘時，</w:t>
                        </w:r>
                        <w:proofErr w:type="gramStart"/>
                        <w:r w:rsidRPr="000C0855">
                          <w:rPr>
                            <w:rFonts w:ascii="Arial" w:eastAsia="細明體" w:hAnsi="Arial" w:cs="Arial"/>
                            <w:color w:val="333333"/>
                            <w:kern w:val="0"/>
                            <w:sz w:val="16"/>
                            <w:szCs w:val="16"/>
                          </w:rPr>
                          <w:t>除撥補</w:t>
                        </w:r>
                        <w:proofErr w:type="gramEnd"/>
                        <w:r w:rsidRPr="000C0855">
                          <w:rPr>
                            <w:rFonts w:ascii="Arial" w:eastAsia="細明體" w:hAnsi="Arial" w:cs="Arial"/>
                            <w:color w:val="333333"/>
                            <w:kern w:val="0"/>
                            <w:sz w:val="16"/>
                            <w:szCs w:val="16"/>
                          </w:rPr>
                          <w:t>歷年虧損及依法繳納稅捐外，應先提存百分之十為法定盈餘公積，次提存特別盈餘公積，再撥付股息，其餘依下列程序分配之。</w:t>
                        </w:r>
                      </w:p>
                      <w:p w14:paraId="29E2851A" w14:textId="77777777" w:rsidR="000C0855" w:rsidRPr="000C0855" w:rsidRDefault="000C0855" w:rsidP="000C0855">
                        <w:pPr>
                          <w:widowControl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435" w:lineRule="atLeast"/>
                          <w:rPr>
                            <w:rFonts w:ascii="Arial" w:eastAsia="細明體" w:hAnsi="Arial" w:cs="Arial"/>
                            <w:color w:val="333333"/>
                            <w:kern w:val="0"/>
                            <w:sz w:val="16"/>
                            <w:szCs w:val="16"/>
                          </w:rPr>
                        </w:pPr>
                        <w:r w:rsidRPr="000C0855">
                          <w:rPr>
                            <w:rFonts w:ascii="Arial" w:eastAsia="細明體" w:hAnsi="Arial" w:cs="Arial"/>
                            <w:color w:val="333333"/>
                            <w:kern w:val="0"/>
                            <w:sz w:val="16"/>
                            <w:szCs w:val="16"/>
                          </w:rPr>
                          <w:t>一、股東紅利。</w:t>
                        </w:r>
                      </w:p>
                      <w:p w14:paraId="72190305" w14:textId="77777777" w:rsidR="000C0855" w:rsidRPr="000C0855" w:rsidRDefault="000C0855" w:rsidP="000C0855">
                        <w:pPr>
                          <w:widowControl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435" w:lineRule="atLeast"/>
                          <w:rPr>
                            <w:rFonts w:ascii="Arial" w:eastAsia="細明體" w:hAnsi="Arial" w:cs="Arial"/>
                            <w:color w:val="333333"/>
                            <w:kern w:val="0"/>
                            <w:sz w:val="16"/>
                            <w:szCs w:val="16"/>
                          </w:rPr>
                        </w:pPr>
                        <w:r w:rsidRPr="000C0855">
                          <w:rPr>
                            <w:rFonts w:ascii="Arial" w:eastAsia="細明體" w:hAnsi="Arial" w:cs="Arial"/>
                            <w:color w:val="333333"/>
                            <w:kern w:val="0"/>
                            <w:sz w:val="16"/>
                            <w:szCs w:val="16"/>
                          </w:rPr>
                          <w:t>二、保留盈餘。</w:t>
                        </w:r>
                      </w:p>
                      <w:p w14:paraId="4495C915" w14:textId="77777777" w:rsidR="000C0855" w:rsidRPr="000C0855" w:rsidRDefault="000C0855" w:rsidP="000C0855">
                        <w:pPr>
                          <w:widowControl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435" w:lineRule="atLeast"/>
                          <w:rPr>
                            <w:rFonts w:ascii="Arial" w:eastAsia="細明體" w:hAnsi="Arial" w:cs="Arial"/>
                            <w:color w:val="333333"/>
                            <w:kern w:val="0"/>
                            <w:sz w:val="16"/>
                            <w:szCs w:val="16"/>
                          </w:rPr>
                        </w:pPr>
                        <w:r w:rsidRPr="000C0855">
                          <w:rPr>
                            <w:rFonts w:ascii="Arial" w:eastAsia="細明體" w:hAnsi="Arial" w:cs="Arial"/>
                            <w:color w:val="333333"/>
                            <w:kern w:val="0"/>
                            <w:sz w:val="16"/>
                            <w:szCs w:val="16"/>
                          </w:rPr>
                          <w:t>前項分配比例，由董事會決議後，提請股東會承認之。</w:t>
                        </w:r>
                      </w:p>
                      <w:p w14:paraId="4150049E" w14:textId="77777777" w:rsidR="000C0855" w:rsidRPr="000C0855" w:rsidRDefault="000C0855" w:rsidP="000C0855">
                        <w:pPr>
                          <w:widowControl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435" w:lineRule="atLeast"/>
                          <w:rPr>
                            <w:rFonts w:ascii="Arial" w:eastAsia="細明體" w:hAnsi="Arial" w:cs="Arial"/>
                            <w:color w:val="333333"/>
                            <w:kern w:val="0"/>
                            <w:sz w:val="16"/>
                            <w:szCs w:val="16"/>
                          </w:rPr>
                        </w:pPr>
                        <w:proofErr w:type="gramStart"/>
                        <w:r w:rsidRPr="000C0855">
                          <w:rPr>
                            <w:rFonts w:ascii="Arial" w:eastAsia="細明體" w:hAnsi="Arial" w:cs="Arial"/>
                            <w:color w:val="333333"/>
                            <w:kern w:val="0"/>
                            <w:sz w:val="16"/>
                            <w:szCs w:val="16"/>
                          </w:rPr>
                          <w:t>第廿九條</w:t>
                        </w:r>
                        <w:proofErr w:type="gramEnd"/>
                        <w:r w:rsidRPr="000C0855">
                          <w:rPr>
                            <w:rFonts w:ascii="Arial" w:eastAsia="細明體" w:hAnsi="Arial" w:cs="Arial"/>
                            <w:color w:val="333333"/>
                            <w:kern w:val="0"/>
                            <w:sz w:val="16"/>
                            <w:szCs w:val="16"/>
                          </w:rPr>
                          <w:t>之二：本公司以當年度稅後淨利之五</w:t>
                        </w:r>
                        <w:r w:rsidRPr="000C0855">
                          <w:rPr>
                            <w:rFonts w:ascii="Arial" w:eastAsia="細明體" w:hAnsi="Arial" w:cs="Arial"/>
                            <w:color w:val="333333"/>
                            <w:kern w:val="0"/>
                            <w:sz w:val="16"/>
                            <w:szCs w:val="16"/>
                          </w:rPr>
                          <w:t>○</w:t>
                        </w:r>
                        <w:r w:rsidRPr="000C0855">
                          <w:rPr>
                            <w:rFonts w:ascii="Arial" w:eastAsia="細明體" w:hAnsi="Arial" w:cs="Arial"/>
                            <w:color w:val="333333"/>
                            <w:kern w:val="0"/>
                            <w:sz w:val="16"/>
                            <w:szCs w:val="16"/>
                          </w:rPr>
                          <w:t>％以上發放股息及紅利，其中現金占發放股利之五</w:t>
                        </w:r>
                        <w:r w:rsidRPr="000C0855">
                          <w:rPr>
                            <w:rFonts w:ascii="Arial" w:eastAsia="細明體" w:hAnsi="Arial" w:cs="Arial"/>
                            <w:color w:val="333333"/>
                            <w:kern w:val="0"/>
                            <w:sz w:val="16"/>
                            <w:szCs w:val="16"/>
                          </w:rPr>
                          <w:t>○</w:t>
                        </w:r>
                        <w:r w:rsidRPr="000C0855">
                          <w:rPr>
                            <w:rFonts w:ascii="Arial" w:eastAsia="細明體" w:hAnsi="Arial" w:cs="Arial"/>
                            <w:color w:val="333333"/>
                            <w:kern w:val="0"/>
                            <w:sz w:val="16"/>
                            <w:szCs w:val="16"/>
                          </w:rPr>
                          <w:t>％以上，以因應本公司主要產品行業環境已</w:t>
                        </w:r>
                        <w:proofErr w:type="gramStart"/>
                        <w:r w:rsidRPr="000C0855">
                          <w:rPr>
                            <w:rFonts w:ascii="Arial" w:eastAsia="細明體" w:hAnsi="Arial" w:cs="Arial"/>
                            <w:color w:val="333333"/>
                            <w:kern w:val="0"/>
                            <w:sz w:val="16"/>
                            <w:szCs w:val="16"/>
                          </w:rPr>
                          <w:t>臻</w:t>
                        </w:r>
                        <w:proofErr w:type="gramEnd"/>
                        <w:r w:rsidRPr="000C0855">
                          <w:rPr>
                            <w:rFonts w:ascii="Arial" w:eastAsia="細明體" w:hAnsi="Arial" w:cs="Arial"/>
                            <w:color w:val="333333"/>
                            <w:kern w:val="0"/>
                            <w:sz w:val="16"/>
                            <w:szCs w:val="16"/>
                          </w:rPr>
                          <w:t>成熟期，並顧及營運需求；惟得視業務或投資需要等相關因素之考量，而調整前述發放比例，以符合實際需要。</w:t>
                        </w:r>
                      </w:p>
                    </w:tc>
                    <w:tc>
                      <w:tcPr>
                        <w:tcW w:w="75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35CE0102" w14:textId="77777777" w:rsidR="000C0855" w:rsidRPr="000C0855" w:rsidRDefault="000C0855" w:rsidP="000C0855">
                        <w:pPr>
                          <w:widowControl/>
                          <w:rPr>
                            <w:rFonts w:ascii="Arial" w:eastAsia="新細明體" w:hAnsi="Arial" w:cs="Arial"/>
                            <w:color w:val="333333"/>
                            <w:kern w:val="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3B097AE0" w14:textId="77777777" w:rsidR="000C0855" w:rsidRPr="000C0855" w:rsidRDefault="000C0855" w:rsidP="000C0855">
                        <w:pPr>
                          <w:widowControl/>
                          <w:spacing w:line="435" w:lineRule="atLeast"/>
                          <w:jc w:val="center"/>
                          <w:rPr>
                            <w:rFonts w:ascii="Arial" w:eastAsia="新細明體" w:hAnsi="Arial" w:cs="Arial"/>
                            <w:color w:val="333333"/>
                            <w:kern w:val="0"/>
                            <w:sz w:val="16"/>
                            <w:szCs w:val="16"/>
                          </w:rPr>
                        </w:pPr>
                        <w:r w:rsidRPr="000C0855">
                          <w:rPr>
                            <w:rFonts w:ascii="Arial" w:eastAsia="新細明體" w:hAnsi="Arial" w:cs="Arial"/>
                            <w:color w:val="333333"/>
                            <w:kern w:val="0"/>
                            <w:sz w:val="16"/>
                            <w:szCs w:val="16"/>
                          </w:rPr>
                          <w:t>新台幣</w:t>
                        </w:r>
                        <w:r w:rsidRPr="000C0855">
                          <w:rPr>
                            <w:rFonts w:ascii="Arial" w:eastAsia="新細明體" w:hAnsi="Arial" w:cs="Arial"/>
                            <w:color w:val="333333"/>
                            <w:kern w:val="0"/>
                            <w:sz w:val="16"/>
                            <w:szCs w:val="16"/>
                          </w:rPr>
                          <w:t>10.0000</w:t>
                        </w:r>
                        <w:r w:rsidRPr="000C0855">
                          <w:rPr>
                            <w:rFonts w:ascii="Arial" w:eastAsia="新細明體" w:hAnsi="Arial" w:cs="Arial"/>
                            <w:color w:val="333333"/>
                            <w:kern w:val="0"/>
                            <w:sz w:val="16"/>
                            <w:szCs w:val="16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5BBB259" w14:textId="77777777" w:rsidR="000C0855" w:rsidRPr="000C0855" w:rsidRDefault="000C0855" w:rsidP="000C0855">
                        <w:pPr>
                          <w:widowControl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2A14BDFD" w14:textId="77777777" w:rsidR="000C0855" w:rsidRPr="000C0855" w:rsidRDefault="000C0855" w:rsidP="000C0855">
                  <w:pPr>
                    <w:widowControl/>
                    <w:spacing w:before="100" w:beforeAutospacing="1" w:after="100" w:afterAutospacing="1"/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</w:pPr>
                  <w:proofErr w:type="gramStart"/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註</w:t>
                  </w:r>
                  <w:proofErr w:type="gramEnd"/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1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：「可分配盈餘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(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元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)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」係指「期初未分配盈餘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/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待彌補虧損」加計「當年度損益依公司法規定於完納稅捐、彌補虧損、依相關法令提列法定盈餘公積與特別盈餘公積、及其他調整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(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或迴轉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)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事項後」之數額。</w:t>
                  </w:r>
                </w:p>
                <w:p w14:paraId="78C95824" w14:textId="77777777" w:rsidR="000C0855" w:rsidRPr="000C0855" w:rsidRDefault="000C0855" w:rsidP="000C0855">
                  <w:pPr>
                    <w:widowControl/>
                    <w:spacing w:before="100" w:beforeAutospacing="1" w:after="100" w:afterAutospacing="1"/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</w:pPr>
                  <w:proofErr w:type="gramStart"/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註</w:t>
                  </w:r>
                  <w:proofErr w:type="gramEnd"/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2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：依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107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年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 xml:space="preserve">11 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月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1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日修正後之公司法規定，公司章程得訂明期中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(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包含第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1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季、第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2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季及第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3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季或前半年度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)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或年度（包含第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4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季或後半年度）以現金分派股利之部分，由董事會決議，無須經股東會通過確認；若部分盈餘分派以發行新股方式為之時（增資配股），仍須經股東會通過確認，本報表</w:t>
                  </w:r>
                  <w:proofErr w:type="gramStart"/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爰</w:t>
                  </w:r>
                  <w:proofErr w:type="gramEnd"/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依公司分派</w:t>
                  </w:r>
                  <w:proofErr w:type="gramStart"/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期間、派息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/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權別</w:t>
                  </w:r>
                  <w:proofErr w:type="gramEnd"/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、授權及申報情形等判斷決議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(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擬議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)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進度；股利所屬年度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107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年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(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含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)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以前，則以股東會日期或公司申報情形判斷決議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(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擬議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)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進度。</w:t>
                  </w:r>
                </w:p>
                <w:p w14:paraId="5F4756FC" w14:textId="77777777" w:rsidR="000C0855" w:rsidRPr="000C0855" w:rsidRDefault="000C0855" w:rsidP="000C0855">
                  <w:pPr>
                    <w:widowControl/>
                    <w:spacing w:before="100" w:beforeAutospacing="1" w:after="100" w:afterAutospacing="1"/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</w:pPr>
                  <w:proofErr w:type="gramStart"/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註</w:t>
                  </w:r>
                  <w:proofErr w:type="gramEnd"/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3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：股利所屬年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(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季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)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度為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108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年以前者，「法定盈餘公積發放之現金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(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元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/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股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)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」之金額包含「法定盈餘公積發放之現金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(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元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/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股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)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」及「資本公積發放之現金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(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元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/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股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)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」；「法定盈餘公積轉增資配股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(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元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/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股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)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」之金額包含「法定盈餘公積轉增資配股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(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元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/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股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)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」及「資本公積轉增資配股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(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元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/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股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)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」。</w:t>
                  </w:r>
                </w:p>
                <w:p w14:paraId="4EE0EFC4" w14:textId="77777777" w:rsidR="000C0855" w:rsidRPr="000C0855" w:rsidRDefault="000C0855" w:rsidP="000C0855">
                  <w:pPr>
                    <w:widowControl/>
                    <w:spacing w:before="100" w:beforeAutospacing="1" w:after="100" w:afterAutospacing="1"/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</w:pPr>
                  <w:proofErr w:type="gramStart"/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註</w:t>
                  </w:r>
                  <w:proofErr w:type="gramEnd"/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4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：因應主管機關函令，上市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(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櫃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)</w:t>
                  </w:r>
                  <w:proofErr w:type="gramStart"/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及興櫃公司</w:t>
                  </w:r>
                  <w:proofErr w:type="gramEnd"/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110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年原訂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5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月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24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日至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6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月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30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日股東會，延至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110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年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7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月至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8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月間召開，延期召開股東會日期彙總表，請至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110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年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7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月及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8</w:t>
                  </w:r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月「股東會及除權</w:t>
                  </w:r>
                  <w:proofErr w:type="gramStart"/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息</w:t>
                  </w:r>
                  <w:proofErr w:type="gramEnd"/>
                  <w:r w:rsidRPr="000C0855"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  <w:t>日曆」查詢。</w:t>
                  </w:r>
                </w:p>
                <w:p w14:paraId="265B1376" w14:textId="77777777" w:rsidR="000C0855" w:rsidRPr="000C0855" w:rsidRDefault="000C0855" w:rsidP="000C0855">
                  <w:pPr>
                    <w:widowControl/>
                    <w:spacing w:after="240"/>
                    <w:jc w:val="center"/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</w:pPr>
                </w:p>
                <w:p w14:paraId="0F0666DE" w14:textId="77777777" w:rsidR="000C0855" w:rsidRPr="000C0855" w:rsidRDefault="000C0855" w:rsidP="000C0855">
                  <w:pPr>
                    <w:widowControl/>
                    <w:rPr>
                      <w:rFonts w:ascii="Arial" w:eastAsia="新細明體" w:hAnsi="Arial" w:cs="Arial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14:paraId="6EF113E3" w14:textId="77777777" w:rsidR="000C0855" w:rsidRPr="000C0855" w:rsidRDefault="000C0855" w:rsidP="000C0855">
            <w:pPr>
              <w:widowControl/>
              <w:shd w:val="clear" w:color="auto" w:fill="FFFFFF"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</w:p>
        </w:tc>
      </w:tr>
      <w:tr w:rsidR="000C0855" w:rsidRPr="000C0855" w14:paraId="443C427A" w14:textId="77777777" w:rsidTr="000C0855">
        <w:tblPrEx>
          <w:jc w:val="center"/>
        </w:tblPrEx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6840F14" w14:textId="77777777" w:rsidR="000C0855" w:rsidRPr="000C0855" w:rsidRDefault="000C0855" w:rsidP="000C0855">
            <w:pPr>
              <w:widowControl/>
              <w:spacing w:line="300" w:lineRule="atLeast"/>
              <w:jc w:val="center"/>
              <w:textAlignment w:val="center"/>
              <w:rPr>
                <w:rFonts w:ascii="Arial" w:eastAsia="新細明體" w:hAnsi="Arial" w:cs="Arial"/>
                <w:b/>
                <w:bCs/>
                <w:color w:val="FFFFFF"/>
                <w:spacing w:val="30"/>
                <w:kern w:val="0"/>
                <w:sz w:val="16"/>
                <w:szCs w:val="16"/>
              </w:rPr>
            </w:pPr>
            <w:hyperlink r:id="rId4" w:tgtFrame="_blank" w:history="1">
              <w:r w:rsidRPr="000C0855">
                <w:rPr>
                  <w:rFonts w:ascii="Arial" w:eastAsia="新細明體" w:hAnsi="Arial" w:cs="Arial"/>
                  <w:color w:val="FFFFFF"/>
                  <w:spacing w:val="30"/>
                  <w:kern w:val="0"/>
                  <w:sz w:val="16"/>
                  <w:szCs w:val="16"/>
                  <w:u w:val="single"/>
                </w:rPr>
                <w:t>電子投票</w:t>
              </w:r>
            </w:hyperlink>
            <w:proofErr w:type="gramStart"/>
            <w:r w:rsidRPr="000C0855">
              <w:rPr>
                <w:rFonts w:ascii="Arial" w:eastAsia="新細明體" w:hAnsi="Arial" w:cs="Arial"/>
                <w:b/>
                <w:bCs/>
                <w:color w:val="FFFFFF"/>
                <w:spacing w:val="30"/>
                <w:kern w:val="0"/>
                <w:sz w:val="16"/>
                <w:szCs w:val="16"/>
              </w:rPr>
              <w:t>│</w:t>
            </w:r>
            <w:proofErr w:type="gramEnd"/>
            <w:r w:rsidRPr="000C0855">
              <w:rPr>
                <w:rFonts w:ascii="Arial" w:eastAsia="新細明體" w:hAnsi="Arial" w:cs="Arial"/>
                <w:b/>
                <w:bCs/>
                <w:color w:val="FFFFFF"/>
                <w:spacing w:val="30"/>
                <w:kern w:val="0"/>
                <w:sz w:val="16"/>
                <w:szCs w:val="16"/>
              </w:rPr>
              <w:t> </w:t>
            </w:r>
            <w:hyperlink r:id="rId5" w:tgtFrame="_blank" w:history="1">
              <w:r w:rsidRPr="000C0855">
                <w:rPr>
                  <w:rFonts w:ascii="Arial" w:eastAsia="新細明體" w:hAnsi="Arial" w:cs="Arial"/>
                  <w:color w:val="FFFFFF"/>
                  <w:spacing w:val="30"/>
                  <w:kern w:val="0"/>
                  <w:sz w:val="16"/>
                  <w:szCs w:val="16"/>
                  <w:u w:val="single"/>
                </w:rPr>
                <w:t>不繼續公開發行</w:t>
              </w:r>
            </w:hyperlink>
            <w:r w:rsidRPr="000C0855">
              <w:rPr>
                <w:rFonts w:ascii="Arial" w:eastAsia="新細明體" w:hAnsi="Arial" w:cs="Arial"/>
                <w:b/>
                <w:bCs/>
                <w:color w:val="FFFFFF"/>
                <w:spacing w:val="30"/>
                <w:kern w:val="0"/>
                <w:sz w:val="16"/>
                <w:szCs w:val="16"/>
              </w:rPr>
              <w:t>│ </w:t>
            </w:r>
            <w:hyperlink r:id="rId6" w:tgtFrame="_blank" w:history="1">
              <w:r w:rsidRPr="000C0855">
                <w:rPr>
                  <w:rFonts w:ascii="Arial" w:eastAsia="新細明體" w:hAnsi="Arial" w:cs="Arial"/>
                  <w:color w:val="FFFFFF"/>
                  <w:spacing w:val="30"/>
                  <w:kern w:val="0"/>
                  <w:sz w:val="16"/>
                  <w:szCs w:val="16"/>
                  <w:u w:val="single"/>
                </w:rPr>
                <w:t>市場公告</w:t>
              </w:r>
            </w:hyperlink>
            <w:r w:rsidRPr="000C0855">
              <w:rPr>
                <w:rFonts w:ascii="Arial" w:eastAsia="新細明體" w:hAnsi="Arial" w:cs="Arial"/>
                <w:b/>
                <w:bCs/>
                <w:color w:val="FFFFFF"/>
                <w:spacing w:val="30"/>
                <w:kern w:val="0"/>
                <w:sz w:val="16"/>
                <w:szCs w:val="16"/>
              </w:rPr>
              <w:t>│ </w:t>
            </w:r>
            <w:hyperlink r:id="rId7" w:tgtFrame="_blank" w:history="1">
              <w:r w:rsidRPr="000C0855">
                <w:rPr>
                  <w:rFonts w:ascii="Arial" w:eastAsia="新細明體" w:hAnsi="Arial" w:cs="Arial"/>
                  <w:color w:val="FFFFFF"/>
                  <w:spacing w:val="30"/>
                  <w:kern w:val="0"/>
                  <w:sz w:val="16"/>
                  <w:szCs w:val="16"/>
                  <w:u w:val="single"/>
                </w:rPr>
                <w:t>公司治理評鑑</w:t>
              </w:r>
            </w:hyperlink>
            <w:r w:rsidRPr="000C0855">
              <w:rPr>
                <w:rFonts w:ascii="Arial" w:eastAsia="新細明體" w:hAnsi="Arial" w:cs="Arial"/>
                <w:b/>
                <w:bCs/>
                <w:color w:val="FFFFFF"/>
                <w:spacing w:val="30"/>
                <w:kern w:val="0"/>
                <w:sz w:val="16"/>
                <w:szCs w:val="16"/>
              </w:rPr>
              <w:t>│ </w:t>
            </w:r>
            <w:hyperlink r:id="rId8" w:history="1">
              <w:r w:rsidRPr="000C0855">
                <w:rPr>
                  <w:rFonts w:ascii="Arial" w:eastAsia="新細明體" w:hAnsi="Arial" w:cs="Arial"/>
                  <w:color w:val="FFFFFF"/>
                  <w:spacing w:val="30"/>
                  <w:kern w:val="0"/>
                  <w:sz w:val="16"/>
                  <w:szCs w:val="16"/>
                  <w:u w:val="single"/>
                </w:rPr>
                <w:t>網站地圖</w:t>
              </w:r>
            </w:hyperlink>
            <w:r w:rsidRPr="000C0855">
              <w:rPr>
                <w:rFonts w:ascii="Arial" w:eastAsia="新細明體" w:hAnsi="Arial" w:cs="Arial"/>
                <w:b/>
                <w:bCs/>
                <w:color w:val="FFFFFF"/>
                <w:spacing w:val="30"/>
                <w:kern w:val="0"/>
                <w:sz w:val="16"/>
                <w:szCs w:val="16"/>
              </w:rPr>
              <w:t>│ </w:t>
            </w:r>
            <w:hyperlink r:id="rId9" w:tgtFrame="_MOPS_handbook" w:history="1">
              <w:r w:rsidRPr="000C0855">
                <w:rPr>
                  <w:rFonts w:ascii="Arial" w:eastAsia="新細明體" w:hAnsi="Arial" w:cs="Arial"/>
                  <w:color w:val="FFFFFF"/>
                  <w:spacing w:val="30"/>
                  <w:kern w:val="0"/>
                  <w:sz w:val="16"/>
                  <w:szCs w:val="16"/>
                  <w:u w:val="single"/>
                </w:rPr>
                <w:t>網站使用說明</w:t>
              </w:r>
            </w:hyperlink>
          </w:p>
          <w:p w14:paraId="0343345B" w14:textId="77777777" w:rsidR="000C0855" w:rsidRPr="000C0855" w:rsidRDefault="000C0855" w:rsidP="000C0855">
            <w:pPr>
              <w:widowControl/>
              <w:spacing w:line="300" w:lineRule="atLeast"/>
              <w:jc w:val="center"/>
              <w:textAlignment w:val="center"/>
              <w:rPr>
                <w:rFonts w:ascii="Arial" w:eastAsia="新細明體" w:hAnsi="Arial" w:cs="Arial"/>
                <w:b/>
                <w:bCs/>
                <w:color w:val="FFFFFF"/>
                <w:spacing w:val="30"/>
                <w:kern w:val="0"/>
                <w:sz w:val="16"/>
                <w:szCs w:val="16"/>
              </w:rPr>
            </w:pPr>
            <w:hyperlink r:id="rId10" w:history="1">
              <w:r w:rsidRPr="000C0855">
                <w:rPr>
                  <w:rFonts w:ascii="Arial" w:eastAsia="新細明體" w:hAnsi="Arial" w:cs="Arial"/>
                  <w:color w:val="FFFFFF"/>
                  <w:spacing w:val="30"/>
                  <w:kern w:val="0"/>
                  <w:sz w:val="16"/>
                  <w:szCs w:val="16"/>
                  <w:u w:val="single"/>
                </w:rPr>
                <w:t>投資人服務中心</w:t>
              </w:r>
              <w:r w:rsidRPr="000C0855">
                <w:rPr>
                  <w:rFonts w:ascii="Arial" w:eastAsia="新細明體" w:hAnsi="Arial" w:cs="Arial"/>
                  <w:color w:val="FFFFFF"/>
                  <w:spacing w:val="30"/>
                  <w:kern w:val="0"/>
                  <w:sz w:val="16"/>
                  <w:szCs w:val="16"/>
                  <w:u w:val="single"/>
                </w:rPr>
                <w:t>(02)2792-8188</w:t>
              </w:r>
            </w:hyperlink>
            <w:r w:rsidRPr="000C0855">
              <w:rPr>
                <w:rFonts w:ascii="Arial" w:eastAsia="新細明體" w:hAnsi="Arial" w:cs="Arial"/>
                <w:b/>
                <w:bCs/>
                <w:color w:val="FFFFFF"/>
                <w:spacing w:val="30"/>
                <w:kern w:val="0"/>
                <w:sz w:val="16"/>
                <w:szCs w:val="16"/>
              </w:rPr>
              <w:t> </w:t>
            </w:r>
            <w:hyperlink r:id="rId11" w:tgtFrame="_blank" w:history="1">
              <w:r w:rsidRPr="000C0855">
                <w:rPr>
                  <w:rFonts w:ascii="Arial" w:eastAsia="新細明體" w:hAnsi="Arial" w:cs="Arial"/>
                  <w:color w:val="FFFFFF"/>
                  <w:spacing w:val="30"/>
                  <w:kern w:val="0"/>
                  <w:sz w:val="16"/>
                  <w:szCs w:val="16"/>
                  <w:u w:val="single"/>
                </w:rPr>
                <w:t>聯絡我們</w:t>
              </w:r>
            </w:hyperlink>
          </w:p>
        </w:tc>
      </w:tr>
    </w:tbl>
    <w:p w14:paraId="5F946856" w14:textId="77777777" w:rsidR="00C12041" w:rsidRPr="000C0855" w:rsidRDefault="000C0855">
      <w:pPr>
        <w:rPr>
          <w:sz w:val="16"/>
          <w:szCs w:val="16"/>
        </w:rPr>
      </w:pPr>
    </w:p>
    <w:sectPr w:rsidR="00C12041" w:rsidRPr="000C0855" w:rsidSect="000C0855">
      <w:pgSz w:w="25909" w:h="17291" w:orient="landscape" w:code="284"/>
      <w:pgMar w:top="851" w:right="819" w:bottom="567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55"/>
    <w:rsid w:val="000236EC"/>
    <w:rsid w:val="000C0855"/>
    <w:rsid w:val="003C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0B73A"/>
  <w15:chartTrackingRefBased/>
  <w15:docId w15:val="{86AD644E-34D6-414A-BFDC-D5D79F703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2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1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5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1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mops.twse.com.tw/mops/web/t146sb0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sfi.org.tw/cga/cga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ps.twse.com.tw/server-java/t39sb01" TargetMode="External"/><Relationship Id="rId11" Type="http://schemas.openxmlformats.org/officeDocument/2006/relationships/hyperlink" Target="http://suggestionbox.twse.com.tw/" TargetMode="External"/><Relationship Id="rId5" Type="http://schemas.openxmlformats.org/officeDocument/2006/relationships/hyperlink" Target="http://www.sfb.gov.tw/Layout/main_ch/index.aspx?frame=5" TargetMode="External"/><Relationship Id="rId10" Type="http://schemas.openxmlformats.org/officeDocument/2006/relationships/hyperlink" Target="https://mops.twse.com.tw/mops/web/t05st09_2" TargetMode="External"/><Relationship Id="rId4" Type="http://schemas.openxmlformats.org/officeDocument/2006/relationships/hyperlink" Target="https://www.stockvote.com.tw/" TargetMode="External"/><Relationship Id="rId9" Type="http://schemas.openxmlformats.org/officeDocument/2006/relationships/hyperlink" Target="https://mops.twse.com.tw/nas/MOPS_HandBook.do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u73054</dc:creator>
  <cp:keywords/>
  <dc:description/>
  <cp:lastModifiedBy>u73054</cp:lastModifiedBy>
  <cp:revision>1</cp:revision>
  <dcterms:created xsi:type="dcterms:W3CDTF">2021-07-09T02:44:00Z</dcterms:created>
  <dcterms:modified xsi:type="dcterms:W3CDTF">2021-07-09T02:46:00Z</dcterms:modified>
</cp:coreProperties>
</file>